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69B7C" w14:textId="1E7A0327" w:rsidR="000D24E2" w:rsidRPr="000D24E2" w:rsidRDefault="005D41CA" w:rsidP="000D24E2">
      <w:pPr>
        <w:spacing w:line="312" w:lineRule="auto"/>
        <w:jc w:val="center"/>
        <w:rPr>
          <w:rFonts w:ascii="方正小标宋_GBK" w:eastAsia="方正小标宋_GBK" w:hAnsi="宋体"/>
          <w:bCs/>
          <w:color w:val="000000"/>
          <w:sz w:val="44"/>
          <w:szCs w:val="44"/>
        </w:rPr>
      </w:pPr>
      <w:r>
        <w:rPr>
          <w:rFonts w:ascii="方正小标宋_GBK" w:eastAsia="方正小标宋_GBK" w:hAnsi="宋体" w:hint="eastAsia"/>
          <w:bCs/>
          <w:color w:val="000000"/>
          <w:sz w:val="44"/>
          <w:szCs w:val="44"/>
        </w:rPr>
        <w:t>交银人寿守护</w:t>
      </w:r>
      <w:proofErr w:type="gramStart"/>
      <w:r>
        <w:rPr>
          <w:rFonts w:ascii="方正小标宋_GBK" w:eastAsia="方正小标宋_GBK" w:hAnsi="宋体" w:hint="eastAsia"/>
          <w:bCs/>
          <w:color w:val="000000"/>
          <w:sz w:val="44"/>
          <w:szCs w:val="44"/>
        </w:rPr>
        <w:t>保保险</w:t>
      </w:r>
      <w:proofErr w:type="gramEnd"/>
      <w:r>
        <w:rPr>
          <w:rFonts w:ascii="方正小标宋_GBK" w:eastAsia="方正小标宋_GBK" w:hAnsi="宋体" w:hint="eastAsia"/>
          <w:bCs/>
          <w:color w:val="000000"/>
          <w:sz w:val="44"/>
          <w:szCs w:val="44"/>
        </w:rPr>
        <w:t>产品</w:t>
      </w:r>
    </w:p>
    <w:p w14:paraId="731CC3F9" w14:textId="36A01F5E" w:rsidR="00916FB6" w:rsidRPr="005D41CA" w:rsidRDefault="00916FB6" w:rsidP="005D41CA">
      <w:pPr>
        <w:spacing w:line="312" w:lineRule="auto"/>
        <w:rPr>
          <w:rFonts w:ascii="方正黑体_GBK" w:eastAsia="方正黑体_GBK" w:hAnsi="宋体"/>
          <w:bCs/>
          <w:sz w:val="32"/>
          <w:szCs w:val="32"/>
        </w:rPr>
      </w:pPr>
      <w:r w:rsidRPr="00D81F0D">
        <w:rPr>
          <w:rFonts w:ascii="方正黑体_GBK" w:eastAsia="方正黑体_GBK" w:hAnsi="宋体" w:hint="eastAsia"/>
          <w:bCs/>
          <w:sz w:val="32"/>
          <w:szCs w:val="32"/>
        </w:rPr>
        <w:t>产品特点</w:t>
      </w:r>
      <w:r w:rsidR="006D6C16" w:rsidRPr="00D81F0D">
        <w:rPr>
          <w:rFonts w:ascii="方正黑体_GBK" w:eastAsia="方正黑体_GBK" w:hAnsi="宋体" w:hint="eastAsia"/>
          <w:bCs/>
          <w:sz w:val="32"/>
          <w:szCs w:val="32"/>
        </w:rPr>
        <w:t>：</w:t>
      </w:r>
    </w:p>
    <w:p w14:paraId="31971A06" w14:textId="5DB42108" w:rsidR="00916FB6" w:rsidRPr="006B29BD" w:rsidRDefault="00916FB6" w:rsidP="00953E34">
      <w:pPr>
        <w:numPr>
          <w:ilvl w:val="0"/>
          <w:numId w:val="1"/>
        </w:numPr>
        <w:spacing w:line="312" w:lineRule="auto"/>
        <w:rPr>
          <w:rFonts w:ascii="方正仿宋_GBK" w:eastAsia="方正仿宋_GBK" w:hAnsi="宋体" w:cs="Arial Unicode MS"/>
          <w:color w:val="000000"/>
          <w:kern w:val="0"/>
          <w:sz w:val="32"/>
          <w:szCs w:val="32"/>
        </w:rPr>
      </w:pPr>
      <w:r w:rsidRPr="006B29BD">
        <w:rPr>
          <w:rFonts w:ascii="方正楷体_GBK" w:eastAsia="方正楷体_GBK" w:hAnsiTheme="minorEastAsia" w:cs="Arial" w:hint="eastAsia"/>
          <w:b/>
          <w:kern w:val="0"/>
          <w:sz w:val="32"/>
          <w:szCs w:val="28"/>
        </w:rPr>
        <w:t>交费轻松，投保简易：</w:t>
      </w:r>
      <w:r w:rsidRPr="006B29BD">
        <w:rPr>
          <w:rFonts w:ascii="方正仿宋_GBK" w:eastAsia="方正仿宋_GBK" w:hAnsi="宋体" w:cs="Arial Unicode MS" w:hint="eastAsia"/>
          <w:color w:val="000000"/>
          <w:kern w:val="0"/>
          <w:sz w:val="32"/>
          <w:szCs w:val="32"/>
        </w:rPr>
        <w:t>通过</w:t>
      </w:r>
      <w:r w:rsidR="00D81F0D" w:rsidRPr="006B29BD">
        <w:rPr>
          <w:rFonts w:ascii="方正仿宋_GBK" w:eastAsia="方正仿宋_GBK" w:hAnsi="宋体" w:cs="Arial Unicode MS" w:hint="eastAsia"/>
          <w:color w:val="000000"/>
          <w:kern w:val="0"/>
          <w:sz w:val="32"/>
          <w:szCs w:val="32"/>
        </w:rPr>
        <w:t>电话方式投保，</w:t>
      </w:r>
      <w:r w:rsidRPr="006B29BD">
        <w:rPr>
          <w:rFonts w:ascii="方正仿宋_GBK" w:eastAsia="方正仿宋_GBK" w:hAnsi="宋体" w:cs="Arial Unicode MS" w:hint="eastAsia"/>
          <w:color w:val="000000"/>
          <w:kern w:val="0"/>
          <w:sz w:val="32"/>
          <w:szCs w:val="32"/>
        </w:rPr>
        <w:t>足不出户，</w:t>
      </w:r>
      <w:r w:rsidR="00D81F0D" w:rsidRPr="006B29BD">
        <w:rPr>
          <w:rFonts w:ascii="方正仿宋_GBK" w:eastAsia="方正仿宋_GBK" w:hAnsi="宋体" w:cs="Arial Unicode MS" w:hint="eastAsia"/>
          <w:color w:val="000000"/>
          <w:kern w:val="0"/>
          <w:sz w:val="32"/>
          <w:szCs w:val="32"/>
        </w:rPr>
        <w:t>投保缴费</w:t>
      </w:r>
      <w:r w:rsidRPr="006B29BD">
        <w:rPr>
          <w:rFonts w:ascii="方正仿宋_GBK" w:eastAsia="方正仿宋_GBK" w:hAnsi="宋体" w:cs="Arial Unicode MS" w:hint="eastAsia"/>
          <w:color w:val="000000"/>
          <w:kern w:val="0"/>
          <w:sz w:val="32"/>
          <w:szCs w:val="32"/>
        </w:rPr>
        <w:t>轻松自在。</w:t>
      </w:r>
    </w:p>
    <w:p w14:paraId="0CCE27AF" w14:textId="63A4A324" w:rsidR="00916FB6" w:rsidRPr="006B29BD" w:rsidRDefault="00D81F0D" w:rsidP="00953E34">
      <w:pPr>
        <w:numPr>
          <w:ilvl w:val="0"/>
          <w:numId w:val="1"/>
        </w:numPr>
        <w:spacing w:line="312" w:lineRule="auto"/>
        <w:rPr>
          <w:rFonts w:ascii="方正仿宋_GBK" w:eastAsia="方正仿宋_GBK" w:hAnsi="宋体" w:cs="Arial Unicode MS"/>
          <w:color w:val="000000"/>
          <w:kern w:val="0"/>
          <w:sz w:val="32"/>
          <w:szCs w:val="32"/>
        </w:rPr>
      </w:pPr>
      <w:r w:rsidRPr="006B29BD">
        <w:rPr>
          <w:rFonts w:ascii="方正楷体_GBK" w:eastAsia="方正楷体_GBK" w:hAnsiTheme="minorEastAsia" w:cs="Arial" w:hint="eastAsia"/>
          <w:b/>
          <w:kern w:val="0"/>
          <w:sz w:val="32"/>
          <w:szCs w:val="28"/>
        </w:rPr>
        <w:t>扩展责任，顺应需求</w:t>
      </w:r>
      <w:r w:rsidR="00916FB6" w:rsidRPr="006B29BD">
        <w:rPr>
          <w:rFonts w:ascii="方正楷体_GBK" w:eastAsia="方正楷体_GBK" w:hAnsiTheme="minorEastAsia" w:cs="Arial" w:hint="eastAsia"/>
          <w:b/>
          <w:kern w:val="0"/>
          <w:sz w:val="32"/>
          <w:szCs w:val="28"/>
        </w:rPr>
        <w:t>：</w:t>
      </w:r>
      <w:r w:rsidRPr="006B29BD">
        <w:rPr>
          <w:rFonts w:ascii="方正仿宋_GBK" w:eastAsia="方正仿宋_GBK" w:hAnsi="宋体" w:cs="Arial Unicode MS" w:hint="eastAsia"/>
          <w:color w:val="000000"/>
          <w:kern w:val="0"/>
          <w:sz w:val="32"/>
          <w:szCs w:val="32"/>
        </w:rPr>
        <w:t>针对客户的实际需求，提供额外</w:t>
      </w:r>
      <w:r w:rsidR="00993379" w:rsidRPr="006B29BD">
        <w:rPr>
          <w:rFonts w:ascii="方正仿宋_GBK" w:eastAsia="方正仿宋_GBK" w:hAnsi="宋体" w:cs="Arial Unicode MS" w:hint="eastAsia"/>
          <w:color w:val="000000"/>
          <w:kern w:val="0"/>
          <w:sz w:val="32"/>
          <w:szCs w:val="32"/>
        </w:rPr>
        <w:t>扩展</w:t>
      </w:r>
      <w:r w:rsidRPr="006B29BD">
        <w:rPr>
          <w:rFonts w:ascii="方正仿宋_GBK" w:eastAsia="方正仿宋_GBK" w:hAnsi="宋体" w:cs="Arial Unicode MS" w:hint="eastAsia"/>
          <w:color w:val="000000"/>
          <w:kern w:val="0"/>
          <w:sz w:val="32"/>
          <w:szCs w:val="32"/>
        </w:rPr>
        <w:t>责任，全面保障客户</w:t>
      </w:r>
      <w:r w:rsidR="00916FB6" w:rsidRPr="006B29BD">
        <w:rPr>
          <w:rFonts w:ascii="方正仿宋_GBK" w:eastAsia="方正仿宋_GBK" w:hAnsi="宋体" w:cs="Arial Unicode MS" w:hint="eastAsia"/>
          <w:color w:val="000000"/>
          <w:kern w:val="0"/>
          <w:sz w:val="32"/>
          <w:szCs w:val="32"/>
        </w:rPr>
        <w:t>。</w:t>
      </w:r>
    </w:p>
    <w:p w14:paraId="5BD50D55" w14:textId="77777777" w:rsidR="00916FB6" w:rsidRPr="000D24E2" w:rsidRDefault="00916FB6" w:rsidP="00953E34">
      <w:pPr>
        <w:spacing w:line="312" w:lineRule="auto"/>
        <w:rPr>
          <w:rFonts w:ascii="宋体" w:hAnsi="宋体"/>
          <w:b/>
          <w:color w:val="000000"/>
          <w:sz w:val="28"/>
          <w:szCs w:val="28"/>
          <w:highlight w:val="yellow"/>
          <w:u w:val="single"/>
          <w:shd w:val="pct15" w:color="auto" w:fill="FFFFFF"/>
        </w:rPr>
      </w:pPr>
    </w:p>
    <w:p w14:paraId="176D6EE4" w14:textId="77777777" w:rsidR="00916FB6" w:rsidRPr="004E28D2" w:rsidRDefault="006D6C16" w:rsidP="00953E34">
      <w:pPr>
        <w:spacing w:line="312" w:lineRule="auto"/>
        <w:rPr>
          <w:rFonts w:ascii="方正黑体_GBK" w:eastAsia="方正黑体_GBK" w:hAnsi="宋体"/>
          <w:bCs/>
          <w:sz w:val="32"/>
          <w:szCs w:val="32"/>
        </w:rPr>
      </w:pPr>
      <w:r w:rsidRPr="004E28D2">
        <w:rPr>
          <w:rFonts w:ascii="方正黑体_GBK" w:eastAsia="方正黑体_GBK" w:hAnsi="宋体" w:hint="eastAsia"/>
          <w:bCs/>
          <w:sz w:val="32"/>
          <w:szCs w:val="32"/>
        </w:rPr>
        <w:t>产品内容及保险责任范围：</w:t>
      </w:r>
    </w:p>
    <w:p w14:paraId="5C43E1B7" w14:textId="799B290A" w:rsidR="00916FB6" w:rsidRPr="006B29BD" w:rsidRDefault="00916FB6" w:rsidP="00953E34">
      <w:pPr>
        <w:spacing w:line="312" w:lineRule="auto"/>
        <w:rPr>
          <w:rFonts w:ascii="方正楷体_GBK" w:eastAsia="方正楷体_GBK" w:hAnsiTheme="minorEastAsia" w:cs="Arial"/>
          <w:b/>
          <w:kern w:val="0"/>
          <w:sz w:val="32"/>
          <w:szCs w:val="28"/>
        </w:rPr>
      </w:pPr>
      <w:r w:rsidRPr="006B29BD">
        <w:rPr>
          <w:rFonts w:ascii="方正楷体_GBK" w:eastAsia="方正楷体_GBK" w:hAnsiTheme="minorEastAsia" w:cs="Arial" w:hint="eastAsia"/>
          <w:b/>
          <w:kern w:val="0"/>
          <w:sz w:val="32"/>
          <w:szCs w:val="28"/>
        </w:rPr>
        <w:t>主险：</w:t>
      </w:r>
      <w:r w:rsidR="004E28D2" w:rsidRPr="006B29BD">
        <w:rPr>
          <w:rFonts w:ascii="方正楷体_GBK" w:eastAsia="方正楷体_GBK" w:hAnsiTheme="minorEastAsia" w:cs="Arial" w:hint="eastAsia"/>
          <w:b/>
          <w:kern w:val="0"/>
          <w:sz w:val="32"/>
          <w:szCs w:val="28"/>
        </w:rPr>
        <w:t>交银</w:t>
      </w:r>
      <w:r w:rsidR="005D41CA">
        <w:rPr>
          <w:rFonts w:ascii="方正楷体_GBK" w:eastAsia="方正楷体_GBK" w:hAnsiTheme="minorEastAsia" w:cs="Arial" w:hint="eastAsia"/>
          <w:b/>
          <w:kern w:val="0"/>
          <w:sz w:val="32"/>
          <w:szCs w:val="28"/>
        </w:rPr>
        <w:t>人寿</w:t>
      </w:r>
      <w:r w:rsidR="004E28D2" w:rsidRPr="006B29BD">
        <w:rPr>
          <w:rFonts w:ascii="方正楷体_GBK" w:eastAsia="方正楷体_GBK" w:hAnsiTheme="minorEastAsia" w:cs="Arial" w:hint="eastAsia"/>
          <w:b/>
          <w:kern w:val="0"/>
          <w:sz w:val="32"/>
          <w:szCs w:val="28"/>
        </w:rPr>
        <w:t>安心综合意外伤害保险</w:t>
      </w:r>
    </w:p>
    <w:p w14:paraId="44BF9CCF" w14:textId="31B02F5B" w:rsidR="004E28D2" w:rsidRPr="00042DEA" w:rsidRDefault="00042DEA" w:rsidP="00D81F0D">
      <w:pPr>
        <w:spacing w:line="312" w:lineRule="auto"/>
        <w:rPr>
          <w:rFonts w:ascii="方正仿宋_GBK" w:eastAsia="方正仿宋_GBK" w:hAnsi="宋体" w:cs="Arial Unicode MS"/>
          <w:color w:val="000000"/>
          <w:kern w:val="0"/>
          <w:sz w:val="28"/>
          <w:szCs w:val="28"/>
        </w:rPr>
      </w:pPr>
      <w:r w:rsidRPr="00042DEA">
        <w:rPr>
          <w:rFonts w:ascii="方正仿宋_GBK" w:eastAsia="方正仿宋_GBK" w:hAnsi="宋体" w:cs="Arial Unicode MS" w:hint="eastAsia"/>
          <w:color w:val="000000"/>
          <w:kern w:val="0"/>
          <w:sz w:val="28"/>
          <w:szCs w:val="28"/>
        </w:rPr>
        <w:t>普通意外责任：被保险人遭受意外伤害事故时本公司承担的伤残保险金、身故保险金责任</w:t>
      </w:r>
      <w:r>
        <w:rPr>
          <w:rFonts w:ascii="方正仿宋_GBK" w:eastAsia="方正仿宋_GBK" w:hAnsi="宋体" w:cs="Arial Unicode MS" w:hint="eastAsia"/>
          <w:color w:val="000000"/>
          <w:kern w:val="0"/>
          <w:sz w:val="28"/>
          <w:szCs w:val="28"/>
        </w:rPr>
        <w:t>。</w:t>
      </w:r>
    </w:p>
    <w:p w14:paraId="6893EE16" w14:textId="7013FFAD" w:rsidR="002249DE" w:rsidRPr="006B29BD" w:rsidRDefault="002249DE"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在本主合同保险期间内，且本主合同有效的前提下，如果被保险人遭受所投保的保险责任对应的意外伤害事故，本公司按下列约定承担保险责任：</w:t>
      </w:r>
    </w:p>
    <w:p w14:paraId="6DAC57FF" w14:textId="0683D1BF" w:rsidR="004E28D2" w:rsidRPr="00FF0FFB" w:rsidRDefault="004E28D2" w:rsidP="00D33688">
      <w:pPr>
        <w:numPr>
          <w:ilvl w:val="0"/>
          <w:numId w:val="2"/>
        </w:numPr>
        <w:spacing w:line="312" w:lineRule="auto"/>
        <w:rPr>
          <w:rFonts w:ascii="宋体" w:hAnsi="宋体"/>
          <w:b/>
          <w:bCs/>
          <w:sz w:val="24"/>
        </w:rPr>
      </w:pPr>
      <w:r w:rsidRPr="00FF0FFB">
        <w:rPr>
          <w:rFonts w:ascii="宋体" w:hAnsi="宋体" w:hint="eastAsia"/>
          <w:b/>
          <w:bCs/>
          <w:sz w:val="24"/>
        </w:rPr>
        <w:t>伤残保险金</w:t>
      </w:r>
    </w:p>
    <w:p w14:paraId="31D61AD6" w14:textId="757D783A" w:rsidR="004E28D2" w:rsidRPr="006B29BD" w:rsidRDefault="004E28D2"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自意外伤害事故发生之日起</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日内，如果被保险人因该事故造成《人身保险伤残评定标准</w:t>
      </w:r>
      <w:r w:rsidR="00042DEA">
        <w:rPr>
          <w:rFonts w:ascii="方正仿宋_GBK" w:eastAsia="方正仿宋_GBK" w:hAnsi="宋体" w:cs="Arial Unicode MS" w:hint="eastAsia"/>
          <w:color w:val="000000"/>
          <w:kern w:val="0"/>
          <w:sz w:val="28"/>
          <w:szCs w:val="28"/>
        </w:rPr>
        <w:t>及</w:t>
      </w:r>
      <w:r w:rsidRPr="006B29BD">
        <w:rPr>
          <w:rFonts w:ascii="方正仿宋_GBK" w:eastAsia="方正仿宋_GBK" w:hAnsi="宋体" w:cs="Arial Unicode MS" w:hint="eastAsia"/>
          <w:color w:val="000000"/>
          <w:kern w:val="0"/>
          <w:sz w:val="28"/>
          <w:szCs w:val="28"/>
        </w:rPr>
        <w:t>代码》</w:t>
      </w:r>
      <w:bookmarkStart w:id="0" w:name="_GoBack"/>
      <w:bookmarkEnd w:id="0"/>
      <w:r w:rsidRPr="006B29BD">
        <w:rPr>
          <w:rFonts w:ascii="方正仿宋_GBK" w:eastAsia="方正仿宋_GBK" w:hAnsi="宋体" w:cs="Arial Unicode MS" w:hint="eastAsia"/>
          <w:color w:val="000000"/>
          <w:kern w:val="0"/>
          <w:sz w:val="28"/>
          <w:szCs w:val="28"/>
        </w:rPr>
        <w:t>所列伤残类别，本公司按本主合同对应保险责任的基本保险金额乘以该处伤残的伤残等级所对应的保险金给付比例给付伤残保险金。如被保险人自事故发生之日起</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日时治疗仍未结束的，则按该事故发生之日起第</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日的身体情况进行伤残评定。</w:t>
      </w:r>
      <w:r w:rsidRPr="006B29BD">
        <w:rPr>
          <w:rFonts w:ascii="方正仿宋_GBK" w:eastAsia="方正仿宋_GBK" w:hAnsi="宋体" w:cs="Arial Unicode MS"/>
          <w:color w:val="000000"/>
          <w:kern w:val="0"/>
          <w:sz w:val="28"/>
          <w:szCs w:val="28"/>
        </w:rPr>
        <w:t xml:space="preserve"> </w:t>
      </w:r>
    </w:p>
    <w:p w14:paraId="7DD05689" w14:textId="77777777" w:rsidR="004E28D2" w:rsidRPr="006B29BD" w:rsidRDefault="004E28D2"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当同一事故造成两处或两处以上伤残时，首先对各处伤残程度分别进</w:t>
      </w:r>
      <w:r w:rsidRPr="006B29BD">
        <w:rPr>
          <w:rFonts w:ascii="方正仿宋_GBK" w:eastAsia="方正仿宋_GBK" w:hAnsi="宋体" w:cs="Arial Unicode MS" w:hint="eastAsia"/>
          <w:color w:val="000000"/>
          <w:kern w:val="0"/>
          <w:sz w:val="28"/>
          <w:szCs w:val="28"/>
        </w:rPr>
        <w:lastRenderedPageBreak/>
        <w:t>行评定，如果几处伤残等级不同，以最重的伤残等级作为最终的评定结论；如果两处或两处以上伤残等级相同，伤残等级在原评定基础上晋升一级，最高晋升至第一级。对于同一部位和性质的伤残，不适用以上晋级规则。</w:t>
      </w:r>
      <w:r w:rsidRPr="006B29BD">
        <w:rPr>
          <w:rFonts w:ascii="方正仿宋_GBK" w:eastAsia="方正仿宋_GBK" w:hAnsi="宋体" w:cs="Arial Unicode MS"/>
          <w:color w:val="000000"/>
          <w:kern w:val="0"/>
          <w:sz w:val="28"/>
          <w:szCs w:val="28"/>
        </w:rPr>
        <w:t xml:space="preserve"> </w:t>
      </w:r>
    </w:p>
    <w:p w14:paraId="707C821F" w14:textId="33FB4F04" w:rsidR="004E28D2" w:rsidRPr="007441AB" w:rsidRDefault="004E28D2" w:rsidP="007441AB">
      <w:pPr>
        <w:spacing w:line="312" w:lineRule="auto"/>
        <w:jc w:val="left"/>
        <w:rPr>
          <w:rFonts w:ascii="宋体" w:hAnsi="宋体"/>
          <w:b/>
          <w:bCs/>
        </w:rPr>
      </w:pPr>
      <w:r w:rsidRPr="007441AB">
        <w:rPr>
          <w:rFonts w:ascii="宋体" w:hAnsi="宋体" w:hint="eastAsia"/>
          <w:b/>
          <w:bCs/>
        </w:rPr>
        <w:t>人身保险伤残程度等级相对应的保险金给付比例分为十档，具体见下表：</w:t>
      </w:r>
      <w:r w:rsidRPr="007441AB">
        <w:rPr>
          <w:rFonts w:ascii="宋体" w:hAnsi="宋体"/>
          <w:b/>
          <w:bCs/>
        </w:rPr>
        <w:t xml:space="preserve"> </w:t>
      </w:r>
    </w:p>
    <w:p w14:paraId="4AA9C077" w14:textId="77777777" w:rsidR="00D33688" w:rsidRPr="007441AB" w:rsidRDefault="00D33688" w:rsidP="007441AB">
      <w:pPr>
        <w:spacing w:line="312" w:lineRule="auto"/>
        <w:jc w:val="left"/>
        <w:rPr>
          <w:rFonts w:ascii="宋体" w:hAnsi="宋体"/>
          <w:b/>
          <w:bCs/>
        </w:rPr>
      </w:pPr>
      <w:r w:rsidRPr="007441AB">
        <w:rPr>
          <w:rFonts w:ascii="宋体" w:hAnsi="宋体" w:hint="eastAsia"/>
          <w:b/>
          <w:bCs/>
        </w:rPr>
        <w:t>伤残程度等级对应的保险金给付比例表</w:t>
      </w:r>
    </w:p>
    <w:tbl>
      <w:tblPr>
        <w:tblW w:w="91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80"/>
        <w:gridCol w:w="798"/>
        <w:gridCol w:w="798"/>
        <w:gridCol w:w="798"/>
        <w:gridCol w:w="798"/>
        <w:gridCol w:w="798"/>
        <w:gridCol w:w="798"/>
        <w:gridCol w:w="798"/>
        <w:gridCol w:w="798"/>
        <w:gridCol w:w="798"/>
      </w:tblGrid>
      <w:tr w:rsidR="00D33688" w:rsidRPr="00D33688" w14:paraId="203080A0" w14:textId="77777777" w:rsidTr="00D33688">
        <w:trPr>
          <w:trHeight w:val="541"/>
        </w:trPr>
        <w:tc>
          <w:tcPr>
            <w:tcW w:w="1276" w:type="dxa"/>
            <w:shd w:val="clear" w:color="auto" w:fill="auto"/>
            <w:noWrap/>
            <w:vAlign w:val="center"/>
            <w:hideMark/>
          </w:tcPr>
          <w:p w14:paraId="007286DA"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伤残程度等级</w:t>
            </w:r>
          </w:p>
        </w:tc>
        <w:tc>
          <w:tcPr>
            <w:tcW w:w="676" w:type="dxa"/>
            <w:shd w:val="clear" w:color="auto" w:fill="auto"/>
            <w:noWrap/>
            <w:vAlign w:val="center"/>
            <w:hideMark/>
          </w:tcPr>
          <w:p w14:paraId="44AC1AFB"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一级</w:t>
            </w:r>
          </w:p>
        </w:tc>
        <w:tc>
          <w:tcPr>
            <w:tcW w:w="798" w:type="dxa"/>
            <w:shd w:val="clear" w:color="auto" w:fill="auto"/>
            <w:noWrap/>
            <w:vAlign w:val="center"/>
            <w:hideMark/>
          </w:tcPr>
          <w:p w14:paraId="1993FB75"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二级</w:t>
            </w:r>
          </w:p>
        </w:tc>
        <w:tc>
          <w:tcPr>
            <w:tcW w:w="798" w:type="dxa"/>
            <w:shd w:val="clear" w:color="auto" w:fill="auto"/>
            <w:noWrap/>
            <w:vAlign w:val="center"/>
            <w:hideMark/>
          </w:tcPr>
          <w:p w14:paraId="5D228880"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三级</w:t>
            </w:r>
          </w:p>
        </w:tc>
        <w:tc>
          <w:tcPr>
            <w:tcW w:w="798" w:type="dxa"/>
            <w:shd w:val="clear" w:color="auto" w:fill="auto"/>
            <w:noWrap/>
            <w:vAlign w:val="center"/>
            <w:hideMark/>
          </w:tcPr>
          <w:p w14:paraId="10DB7DE7"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四级</w:t>
            </w:r>
          </w:p>
        </w:tc>
        <w:tc>
          <w:tcPr>
            <w:tcW w:w="798" w:type="dxa"/>
            <w:shd w:val="clear" w:color="auto" w:fill="auto"/>
            <w:noWrap/>
            <w:vAlign w:val="center"/>
            <w:hideMark/>
          </w:tcPr>
          <w:p w14:paraId="4F79D3DE"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五级</w:t>
            </w:r>
          </w:p>
        </w:tc>
        <w:tc>
          <w:tcPr>
            <w:tcW w:w="798" w:type="dxa"/>
            <w:shd w:val="clear" w:color="auto" w:fill="auto"/>
            <w:noWrap/>
            <w:vAlign w:val="center"/>
            <w:hideMark/>
          </w:tcPr>
          <w:p w14:paraId="0FC1DA65"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六级</w:t>
            </w:r>
          </w:p>
        </w:tc>
        <w:tc>
          <w:tcPr>
            <w:tcW w:w="798" w:type="dxa"/>
            <w:shd w:val="clear" w:color="auto" w:fill="auto"/>
            <w:noWrap/>
            <w:vAlign w:val="center"/>
            <w:hideMark/>
          </w:tcPr>
          <w:p w14:paraId="1AE41A01"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七级</w:t>
            </w:r>
          </w:p>
        </w:tc>
        <w:tc>
          <w:tcPr>
            <w:tcW w:w="798" w:type="dxa"/>
            <w:shd w:val="clear" w:color="auto" w:fill="auto"/>
            <w:noWrap/>
            <w:vAlign w:val="center"/>
            <w:hideMark/>
          </w:tcPr>
          <w:p w14:paraId="3BC64C84"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八级</w:t>
            </w:r>
          </w:p>
        </w:tc>
        <w:tc>
          <w:tcPr>
            <w:tcW w:w="798" w:type="dxa"/>
            <w:shd w:val="clear" w:color="auto" w:fill="auto"/>
            <w:noWrap/>
            <w:vAlign w:val="center"/>
            <w:hideMark/>
          </w:tcPr>
          <w:p w14:paraId="4172279D"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九级</w:t>
            </w:r>
          </w:p>
        </w:tc>
        <w:tc>
          <w:tcPr>
            <w:tcW w:w="798" w:type="dxa"/>
            <w:shd w:val="clear" w:color="auto" w:fill="auto"/>
            <w:noWrap/>
            <w:vAlign w:val="center"/>
            <w:hideMark/>
          </w:tcPr>
          <w:p w14:paraId="53668CB3"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十级</w:t>
            </w:r>
          </w:p>
        </w:tc>
      </w:tr>
      <w:tr w:rsidR="00D33688" w:rsidRPr="00D33688" w14:paraId="4DB524B6" w14:textId="77777777" w:rsidTr="00D33688">
        <w:trPr>
          <w:trHeight w:val="541"/>
        </w:trPr>
        <w:tc>
          <w:tcPr>
            <w:tcW w:w="1276" w:type="dxa"/>
            <w:shd w:val="clear" w:color="auto" w:fill="auto"/>
            <w:noWrap/>
            <w:vAlign w:val="center"/>
            <w:hideMark/>
          </w:tcPr>
          <w:p w14:paraId="7FC34C8B"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hint="eastAsia"/>
                <w:b/>
                <w:bCs/>
                <w:color w:val="000000"/>
                <w:kern w:val="0"/>
                <w:sz w:val="22"/>
                <w:szCs w:val="22"/>
              </w:rPr>
              <w:t>给付比例</w:t>
            </w:r>
          </w:p>
        </w:tc>
        <w:tc>
          <w:tcPr>
            <w:tcW w:w="676" w:type="dxa"/>
            <w:shd w:val="clear" w:color="auto" w:fill="auto"/>
            <w:noWrap/>
            <w:vAlign w:val="center"/>
            <w:hideMark/>
          </w:tcPr>
          <w:p w14:paraId="025C6936"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100%</w:t>
            </w:r>
          </w:p>
        </w:tc>
        <w:tc>
          <w:tcPr>
            <w:tcW w:w="798" w:type="dxa"/>
            <w:shd w:val="clear" w:color="auto" w:fill="auto"/>
            <w:noWrap/>
            <w:vAlign w:val="center"/>
            <w:hideMark/>
          </w:tcPr>
          <w:p w14:paraId="2E3CE1B5"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90%</w:t>
            </w:r>
          </w:p>
        </w:tc>
        <w:tc>
          <w:tcPr>
            <w:tcW w:w="798" w:type="dxa"/>
            <w:shd w:val="clear" w:color="auto" w:fill="auto"/>
            <w:noWrap/>
            <w:vAlign w:val="center"/>
            <w:hideMark/>
          </w:tcPr>
          <w:p w14:paraId="70ABB339"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80%</w:t>
            </w:r>
          </w:p>
        </w:tc>
        <w:tc>
          <w:tcPr>
            <w:tcW w:w="798" w:type="dxa"/>
            <w:shd w:val="clear" w:color="auto" w:fill="auto"/>
            <w:noWrap/>
            <w:vAlign w:val="center"/>
            <w:hideMark/>
          </w:tcPr>
          <w:p w14:paraId="060773B8"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70%</w:t>
            </w:r>
          </w:p>
        </w:tc>
        <w:tc>
          <w:tcPr>
            <w:tcW w:w="798" w:type="dxa"/>
            <w:shd w:val="clear" w:color="auto" w:fill="auto"/>
            <w:noWrap/>
            <w:vAlign w:val="center"/>
            <w:hideMark/>
          </w:tcPr>
          <w:p w14:paraId="66EEFD6F"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60%</w:t>
            </w:r>
          </w:p>
        </w:tc>
        <w:tc>
          <w:tcPr>
            <w:tcW w:w="798" w:type="dxa"/>
            <w:shd w:val="clear" w:color="auto" w:fill="auto"/>
            <w:noWrap/>
            <w:vAlign w:val="center"/>
            <w:hideMark/>
          </w:tcPr>
          <w:p w14:paraId="797D6FE0"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50%</w:t>
            </w:r>
          </w:p>
        </w:tc>
        <w:tc>
          <w:tcPr>
            <w:tcW w:w="798" w:type="dxa"/>
            <w:shd w:val="clear" w:color="auto" w:fill="auto"/>
            <w:noWrap/>
            <w:vAlign w:val="center"/>
            <w:hideMark/>
          </w:tcPr>
          <w:p w14:paraId="5C39DB6F"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40%</w:t>
            </w:r>
          </w:p>
        </w:tc>
        <w:tc>
          <w:tcPr>
            <w:tcW w:w="798" w:type="dxa"/>
            <w:shd w:val="clear" w:color="auto" w:fill="auto"/>
            <w:noWrap/>
            <w:vAlign w:val="center"/>
            <w:hideMark/>
          </w:tcPr>
          <w:p w14:paraId="32A4234B"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30%</w:t>
            </w:r>
          </w:p>
        </w:tc>
        <w:tc>
          <w:tcPr>
            <w:tcW w:w="798" w:type="dxa"/>
            <w:shd w:val="clear" w:color="auto" w:fill="auto"/>
            <w:noWrap/>
            <w:vAlign w:val="center"/>
            <w:hideMark/>
          </w:tcPr>
          <w:p w14:paraId="5DEAB249"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20%</w:t>
            </w:r>
          </w:p>
        </w:tc>
        <w:tc>
          <w:tcPr>
            <w:tcW w:w="798" w:type="dxa"/>
            <w:shd w:val="clear" w:color="auto" w:fill="auto"/>
            <w:noWrap/>
            <w:vAlign w:val="center"/>
            <w:hideMark/>
          </w:tcPr>
          <w:p w14:paraId="0FC683A6" w14:textId="77777777" w:rsidR="00D33688" w:rsidRPr="007441AB" w:rsidRDefault="00D33688" w:rsidP="00D33688">
            <w:pPr>
              <w:widowControl/>
              <w:jc w:val="center"/>
              <w:rPr>
                <w:rFonts w:ascii="等线" w:eastAsia="等线" w:hAnsi="等线" w:cs="宋体"/>
                <w:b/>
                <w:bCs/>
                <w:color w:val="000000"/>
                <w:kern w:val="0"/>
                <w:sz w:val="22"/>
                <w:szCs w:val="22"/>
              </w:rPr>
            </w:pPr>
            <w:r w:rsidRPr="007441AB">
              <w:rPr>
                <w:rFonts w:ascii="等线" w:eastAsia="等线" w:hAnsi="等线" w:cs="宋体"/>
                <w:b/>
                <w:bCs/>
                <w:color w:val="000000"/>
                <w:kern w:val="0"/>
                <w:sz w:val="22"/>
                <w:szCs w:val="22"/>
              </w:rPr>
              <w:t>10%</w:t>
            </w:r>
          </w:p>
        </w:tc>
      </w:tr>
    </w:tbl>
    <w:p w14:paraId="054BFB3C" w14:textId="7987AEB0" w:rsidR="00D33688" w:rsidRPr="00FF0FFB" w:rsidRDefault="00D33688" w:rsidP="00D33688">
      <w:pPr>
        <w:numPr>
          <w:ilvl w:val="0"/>
          <w:numId w:val="2"/>
        </w:numPr>
        <w:spacing w:line="312" w:lineRule="auto"/>
        <w:rPr>
          <w:rFonts w:ascii="宋体" w:hAnsi="宋体"/>
          <w:b/>
          <w:bCs/>
          <w:sz w:val="24"/>
        </w:rPr>
      </w:pPr>
      <w:r w:rsidRPr="00FF0FFB">
        <w:rPr>
          <w:rFonts w:ascii="宋体" w:hAnsi="宋体" w:hint="eastAsia"/>
          <w:b/>
          <w:bCs/>
          <w:sz w:val="24"/>
        </w:rPr>
        <w:t>身故保险金</w:t>
      </w:r>
    </w:p>
    <w:p w14:paraId="38E7C54F" w14:textId="7368EC1B" w:rsidR="004E28D2" w:rsidRPr="006B29BD" w:rsidRDefault="00D33688"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自意外伤害事故发生之日起</w:t>
      </w:r>
      <w:r w:rsidRPr="006B29BD">
        <w:rPr>
          <w:rFonts w:ascii="方正仿宋_GBK" w:eastAsia="方正仿宋_GBK" w:hAnsi="宋体" w:cs="Arial Unicode MS"/>
          <w:color w:val="000000"/>
          <w:kern w:val="0"/>
          <w:sz w:val="28"/>
          <w:szCs w:val="28"/>
        </w:rPr>
        <w:t>180</w:t>
      </w:r>
      <w:r w:rsidRPr="006B29BD">
        <w:rPr>
          <w:rFonts w:ascii="方正仿宋_GBK" w:eastAsia="方正仿宋_GBK" w:hAnsi="宋体" w:cs="Arial Unicode MS" w:hint="eastAsia"/>
          <w:color w:val="000000"/>
          <w:kern w:val="0"/>
          <w:sz w:val="28"/>
          <w:szCs w:val="28"/>
        </w:rPr>
        <w:t>日内，如果被保险人因该事故而导致身故，本主合同终止，本公司按本主合同对应保险责任的基本保险金额给付身故保险金。如果在给付身故保险金前本公司已给付过该项保险责任的伤残保险金，本公司将从身故保险金中扣除累计已给付的伤残保险金。</w:t>
      </w:r>
    </w:p>
    <w:p w14:paraId="632576FC" w14:textId="10B5AC73" w:rsidR="004E28D2" w:rsidRPr="006B29BD" w:rsidRDefault="00D33688" w:rsidP="00D81F0D">
      <w:pPr>
        <w:spacing w:line="312" w:lineRule="auto"/>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本公司对本主合同各项保险责任负有的保险金给付责任以该项保险责任的基本保险金额为限，累计给付的保险金达到该项保险责任的基本保险金额时，本公司对该项保险责任应负的保险金给付责任即告终止。</w:t>
      </w:r>
    </w:p>
    <w:p w14:paraId="14829E89" w14:textId="77777777" w:rsidR="00534FF7" w:rsidRPr="00D81F0D" w:rsidRDefault="00534FF7" w:rsidP="00953E34">
      <w:pPr>
        <w:spacing w:line="312" w:lineRule="auto"/>
        <w:rPr>
          <w:rFonts w:ascii="宋体" w:hAnsi="宋体"/>
        </w:rPr>
      </w:pPr>
    </w:p>
    <w:p w14:paraId="7208A73D" w14:textId="77777777" w:rsidR="00916FB6" w:rsidRPr="004E28D2" w:rsidRDefault="00916FB6" w:rsidP="00953E34">
      <w:pPr>
        <w:spacing w:line="312" w:lineRule="auto"/>
        <w:rPr>
          <w:rFonts w:ascii="方正黑体_GBK" w:eastAsia="方正黑体_GBK" w:hAnsi="宋体"/>
          <w:bCs/>
          <w:sz w:val="32"/>
          <w:szCs w:val="32"/>
        </w:rPr>
      </w:pPr>
      <w:r w:rsidRPr="004E28D2">
        <w:rPr>
          <w:rFonts w:ascii="方正黑体_GBK" w:eastAsia="方正黑体_GBK" w:hAnsi="宋体" w:hint="eastAsia"/>
          <w:bCs/>
          <w:sz w:val="32"/>
          <w:szCs w:val="32"/>
        </w:rPr>
        <w:t>投保示例</w:t>
      </w:r>
      <w:r w:rsidR="006D6C16" w:rsidRPr="004E28D2">
        <w:rPr>
          <w:rFonts w:ascii="方正黑体_GBK" w:eastAsia="方正黑体_GBK" w:hAnsi="宋体" w:hint="eastAsia"/>
          <w:bCs/>
          <w:sz w:val="32"/>
          <w:szCs w:val="32"/>
        </w:rPr>
        <w:t>：</w:t>
      </w:r>
    </w:p>
    <w:p w14:paraId="5104B536" w14:textId="716DF8FE" w:rsidR="00916FB6" w:rsidRPr="006B29BD" w:rsidRDefault="004E28D2" w:rsidP="004E28D2">
      <w:pPr>
        <w:spacing w:line="312" w:lineRule="auto"/>
        <w:jc w:val="left"/>
        <w:rPr>
          <w:rFonts w:ascii="方正仿宋_GBK" w:eastAsia="方正仿宋_GBK" w:hAnsi="宋体" w:cs="Arial Unicode MS"/>
          <w:color w:val="000000"/>
          <w:kern w:val="0"/>
          <w:sz w:val="28"/>
          <w:szCs w:val="28"/>
        </w:rPr>
      </w:pPr>
      <w:r w:rsidRPr="006B29BD">
        <w:rPr>
          <w:rFonts w:ascii="方正仿宋_GBK" w:eastAsia="方正仿宋_GBK" w:hAnsi="宋体" w:cs="Arial Unicode MS" w:hint="eastAsia"/>
          <w:color w:val="000000"/>
          <w:kern w:val="0"/>
          <w:sz w:val="28"/>
          <w:szCs w:val="28"/>
        </w:rPr>
        <w:t>王</w:t>
      </w:r>
      <w:r w:rsidR="00916FB6" w:rsidRPr="006B29BD">
        <w:rPr>
          <w:rFonts w:ascii="方正仿宋_GBK" w:eastAsia="方正仿宋_GBK" w:hAnsi="宋体" w:cs="Arial Unicode MS" w:hint="eastAsia"/>
          <w:color w:val="000000"/>
          <w:kern w:val="0"/>
          <w:sz w:val="28"/>
          <w:szCs w:val="28"/>
        </w:rPr>
        <w:t>先生，</w:t>
      </w:r>
      <w:r w:rsidRPr="006B29BD">
        <w:rPr>
          <w:rFonts w:ascii="方正仿宋_GBK" w:eastAsia="方正仿宋_GBK" w:hAnsi="宋体" w:cs="Arial Unicode MS"/>
          <w:color w:val="000000"/>
          <w:kern w:val="0"/>
          <w:sz w:val="28"/>
          <w:szCs w:val="28"/>
        </w:rPr>
        <w:t>27</w:t>
      </w:r>
      <w:r w:rsidR="00916FB6" w:rsidRPr="006B29BD">
        <w:rPr>
          <w:rFonts w:ascii="方正仿宋_GBK" w:eastAsia="方正仿宋_GBK" w:hAnsi="宋体" w:cs="Arial Unicode MS" w:hint="eastAsia"/>
          <w:color w:val="000000"/>
          <w:kern w:val="0"/>
          <w:sz w:val="28"/>
          <w:szCs w:val="28"/>
        </w:rPr>
        <w:t>岁，公司白领，购买了</w:t>
      </w:r>
      <w:r w:rsidR="005D41CA">
        <w:rPr>
          <w:rFonts w:ascii="方正仿宋_GBK" w:eastAsia="方正仿宋_GBK" w:hAnsi="宋体" w:cs="Arial Unicode MS" w:hint="eastAsia"/>
          <w:color w:val="000000"/>
          <w:kern w:val="0"/>
          <w:sz w:val="28"/>
          <w:szCs w:val="28"/>
        </w:rPr>
        <w:t>交银人寿</w:t>
      </w:r>
      <w:r w:rsidRPr="006B29BD">
        <w:rPr>
          <w:rFonts w:ascii="方正仿宋_GBK" w:eastAsia="方正仿宋_GBK" w:hAnsi="宋体" w:cs="Arial Unicode MS" w:hint="eastAsia"/>
          <w:color w:val="000000"/>
          <w:kern w:val="0"/>
          <w:sz w:val="28"/>
          <w:szCs w:val="28"/>
        </w:rPr>
        <w:t>守护</w:t>
      </w:r>
      <w:proofErr w:type="gramStart"/>
      <w:r w:rsidRPr="006B29BD">
        <w:rPr>
          <w:rFonts w:ascii="方正仿宋_GBK" w:eastAsia="方正仿宋_GBK" w:hAnsi="宋体" w:cs="Arial Unicode MS" w:hint="eastAsia"/>
          <w:color w:val="000000"/>
          <w:kern w:val="0"/>
          <w:sz w:val="28"/>
          <w:szCs w:val="28"/>
        </w:rPr>
        <w:t>保</w:t>
      </w:r>
      <w:r w:rsidR="005D41CA">
        <w:rPr>
          <w:rFonts w:ascii="方正仿宋_GBK" w:eastAsia="方正仿宋_GBK" w:hAnsi="宋体" w:cs="Arial Unicode MS" w:hint="eastAsia"/>
          <w:color w:val="000000"/>
          <w:kern w:val="0"/>
          <w:sz w:val="28"/>
          <w:szCs w:val="28"/>
        </w:rPr>
        <w:t>保险</w:t>
      </w:r>
      <w:proofErr w:type="gramEnd"/>
      <w:r w:rsidR="005D41CA">
        <w:rPr>
          <w:rFonts w:ascii="方正仿宋_GBK" w:eastAsia="方正仿宋_GBK" w:hAnsi="宋体" w:cs="Arial Unicode MS" w:hint="eastAsia"/>
          <w:color w:val="000000"/>
          <w:kern w:val="0"/>
          <w:sz w:val="28"/>
          <w:szCs w:val="28"/>
        </w:rPr>
        <w:t>产品</w:t>
      </w:r>
      <w:r w:rsidR="00916FB6" w:rsidRPr="006B29BD">
        <w:rPr>
          <w:rFonts w:ascii="方正仿宋_GBK" w:eastAsia="方正仿宋_GBK" w:hAnsi="宋体" w:cs="Arial Unicode MS" w:hint="eastAsia"/>
          <w:color w:val="000000"/>
          <w:kern w:val="0"/>
          <w:sz w:val="28"/>
          <w:szCs w:val="28"/>
        </w:rPr>
        <w:t>，并选择如下组合</w:t>
      </w:r>
      <w:r w:rsidRPr="006B29BD">
        <w:rPr>
          <w:rFonts w:ascii="方正仿宋_GBK" w:eastAsia="方正仿宋_GBK" w:hAnsi="宋体" w:cs="Arial Unicode MS" w:hint="eastAsia"/>
          <w:color w:val="000000"/>
          <w:kern w:val="0"/>
          <w:sz w:val="28"/>
          <w:szCs w:val="28"/>
        </w:rPr>
        <w:t>方</w:t>
      </w:r>
      <w:r w:rsidR="00916FB6" w:rsidRPr="006B29BD">
        <w:rPr>
          <w:rFonts w:ascii="方正仿宋_GBK" w:eastAsia="方正仿宋_GBK" w:hAnsi="宋体" w:cs="Arial Unicode MS" w:hint="eastAsia"/>
          <w:color w:val="000000"/>
          <w:kern w:val="0"/>
          <w:sz w:val="28"/>
          <w:szCs w:val="28"/>
        </w:rPr>
        <w:t>案</w:t>
      </w:r>
      <w:r w:rsidRPr="006B29BD">
        <w:rPr>
          <w:rFonts w:ascii="方正仿宋_GBK" w:eastAsia="方正仿宋_GBK" w:hAnsi="宋体" w:cs="Arial Unicode MS" w:hint="eastAsia"/>
          <w:color w:val="000000"/>
          <w:kern w:val="0"/>
          <w:sz w:val="28"/>
          <w:szCs w:val="28"/>
        </w:rPr>
        <w:t>。</w:t>
      </w:r>
    </w:p>
    <w:p w14:paraId="311D69CB" w14:textId="77777777" w:rsidR="00772289" w:rsidRPr="004E28D2" w:rsidRDefault="00772289" w:rsidP="00953E34">
      <w:pPr>
        <w:spacing w:line="312" w:lineRule="auto"/>
        <w:rPr>
          <w:rFonts w:ascii="宋体" w:hAnsi="宋体" w:cs="Arial"/>
          <w:b/>
          <w:color w:val="000000"/>
          <w:szCs w:val="21"/>
        </w:rPr>
      </w:pPr>
      <w:r w:rsidRPr="004E28D2">
        <w:rPr>
          <w:rFonts w:ascii="宋体" w:hAnsi="宋体" w:cs="Arial" w:hint="eastAsia"/>
          <w:b/>
          <w:color w:val="000000"/>
          <w:szCs w:val="21"/>
        </w:rPr>
        <w:t>保障方案：</w:t>
      </w:r>
    </w:p>
    <w:tbl>
      <w:tblPr>
        <w:tblW w:w="8651" w:type="dxa"/>
        <w:tblInd w:w="-34" w:type="dxa"/>
        <w:tblLook w:val="04A0" w:firstRow="1" w:lastRow="0" w:firstColumn="1" w:lastColumn="0" w:noHBand="0" w:noVBand="1"/>
      </w:tblPr>
      <w:tblGrid>
        <w:gridCol w:w="1560"/>
        <w:gridCol w:w="4252"/>
        <w:gridCol w:w="1701"/>
        <w:gridCol w:w="1138"/>
      </w:tblGrid>
      <w:tr w:rsidR="00137292" w:rsidRPr="003D6DDC" w14:paraId="6ABDD3C8" w14:textId="77777777" w:rsidTr="004E28D2">
        <w:trPr>
          <w:trHeight w:val="2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FD60C" w14:textId="77777777" w:rsidR="00137292" w:rsidRPr="003D6DDC" w:rsidRDefault="00137292" w:rsidP="00777A66">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lastRenderedPageBreak/>
              <w:t>险种</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2DB3331F" w14:textId="77777777" w:rsidR="00137292" w:rsidRPr="003D6DDC" w:rsidRDefault="00137292" w:rsidP="00777A66">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责任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BCFEE8" w14:textId="77777777"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基本保险金额</w:t>
            </w:r>
          </w:p>
        </w:tc>
        <w:tc>
          <w:tcPr>
            <w:tcW w:w="1138" w:type="dxa"/>
            <w:tcBorders>
              <w:top w:val="single" w:sz="4" w:space="0" w:color="auto"/>
              <w:left w:val="nil"/>
              <w:bottom w:val="single" w:sz="4" w:space="0" w:color="auto"/>
              <w:right w:val="single" w:sz="4" w:space="0" w:color="000000"/>
            </w:tcBorders>
            <w:shd w:val="clear" w:color="auto" w:fill="auto"/>
            <w:noWrap/>
            <w:vAlign w:val="center"/>
            <w:hideMark/>
          </w:tcPr>
          <w:p w14:paraId="438BF188" w14:textId="77777777" w:rsidR="00137292" w:rsidRPr="003D6DDC" w:rsidRDefault="00137292" w:rsidP="00777A66">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保险期间</w:t>
            </w:r>
          </w:p>
        </w:tc>
      </w:tr>
      <w:tr w:rsidR="00137292" w:rsidRPr="003D6DDC" w14:paraId="3572DAEC" w14:textId="77777777" w:rsidTr="004E28D2">
        <w:trPr>
          <w:trHeight w:val="27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F7296A5" w14:textId="0707CB32" w:rsidR="00137292" w:rsidRPr="003D6DDC" w:rsidRDefault="00137292" w:rsidP="005D41CA">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交银</w:t>
            </w:r>
            <w:r w:rsidR="005D41CA">
              <w:rPr>
                <w:rFonts w:ascii="宋体" w:hAnsi="宋体" w:cs="宋体" w:hint="eastAsia"/>
                <w:color w:val="000000"/>
                <w:kern w:val="0"/>
                <w:sz w:val="22"/>
                <w:szCs w:val="22"/>
              </w:rPr>
              <w:t>人寿</w:t>
            </w:r>
            <w:r w:rsidRPr="003D6DDC">
              <w:rPr>
                <w:rFonts w:ascii="宋体" w:hAnsi="宋体" w:cs="宋体" w:hint="eastAsia"/>
                <w:color w:val="000000"/>
                <w:kern w:val="0"/>
                <w:sz w:val="22"/>
                <w:szCs w:val="22"/>
              </w:rPr>
              <w:t>安心综合意外伤害保险</w:t>
            </w:r>
          </w:p>
        </w:tc>
        <w:tc>
          <w:tcPr>
            <w:tcW w:w="4252" w:type="dxa"/>
            <w:tcBorders>
              <w:top w:val="nil"/>
              <w:left w:val="nil"/>
              <w:bottom w:val="single" w:sz="4" w:space="0" w:color="auto"/>
              <w:right w:val="single" w:sz="4" w:space="0" w:color="auto"/>
            </w:tcBorders>
            <w:shd w:val="clear" w:color="auto" w:fill="auto"/>
            <w:noWrap/>
            <w:vAlign w:val="center"/>
            <w:hideMark/>
          </w:tcPr>
          <w:p w14:paraId="3A09FC80" w14:textId="57566F42" w:rsidR="00137292" w:rsidRPr="003D6DDC" w:rsidRDefault="00137292" w:rsidP="005D41CA">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意外身故/伤残保险金</w:t>
            </w:r>
          </w:p>
        </w:tc>
        <w:tc>
          <w:tcPr>
            <w:tcW w:w="1701" w:type="dxa"/>
            <w:tcBorders>
              <w:top w:val="nil"/>
              <w:left w:val="nil"/>
              <w:bottom w:val="single" w:sz="4" w:space="0" w:color="auto"/>
              <w:right w:val="single" w:sz="4" w:space="0" w:color="auto"/>
            </w:tcBorders>
            <w:shd w:val="clear" w:color="auto" w:fill="auto"/>
            <w:noWrap/>
            <w:vAlign w:val="center"/>
            <w:hideMark/>
          </w:tcPr>
          <w:p w14:paraId="2C289C0F" w14:textId="2CC348D4" w:rsidR="00137292" w:rsidRPr="003D6DDC" w:rsidRDefault="00137292" w:rsidP="004E28D2">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100,000</w:t>
            </w:r>
            <w:r w:rsidR="00042DEA">
              <w:rPr>
                <w:rFonts w:ascii="宋体" w:hAnsi="宋体" w:cs="宋体" w:hint="eastAsia"/>
                <w:color w:val="000000"/>
                <w:kern w:val="0"/>
                <w:sz w:val="22"/>
                <w:szCs w:val="22"/>
              </w:rPr>
              <w:t>元</w:t>
            </w:r>
          </w:p>
        </w:tc>
        <w:tc>
          <w:tcPr>
            <w:tcW w:w="1138"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F7B1F5" w14:textId="77777777" w:rsidR="00137292" w:rsidRPr="003D6DDC" w:rsidRDefault="00137292" w:rsidP="00777A66">
            <w:pPr>
              <w:widowControl/>
              <w:jc w:val="center"/>
              <w:rPr>
                <w:rFonts w:ascii="宋体" w:hAnsi="宋体" w:cs="宋体"/>
                <w:color w:val="000000"/>
                <w:kern w:val="0"/>
                <w:sz w:val="22"/>
                <w:szCs w:val="22"/>
              </w:rPr>
            </w:pPr>
            <w:r w:rsidRPr="003D6DDC">
              <w:rPr>
                <w:rFonts w:ascii="宋体" w:hAnsi="宋体" w:cs="宋体" w:hint="eastAsia"/>
                <w:color w:val="000000"/>
                <w:kern w:val="0"/>
                <w:sz w:val="22"/>
                <w:szCs w:val="22"/>
              </w:rPr>
              <w:t>1年</w:t>
            </w:r>
          </w:p>
        </w:tc>
      </w:tr>
      <w:tr w:rsidR="00137292" w:rsidRPr="003D6DDC" w14:paraId="15765785" w14:textId="77777777" w:rsidTr="004E28D2">
        <w:trPr>
          <w:trHeight w:val="938"/>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E2C0B" w14:textId="77777777" w:rsidR="00137292" w:rsidRPr="003D6DDC" w:rsidRDefault="00137292" w:rsidP="004E28D2">
            <w:pPr>
              <w:widowControl/>
              <w:jc w:val="center"/>
              <w:rPr>
                <w:rFonts w:ascii="宋体" w:hAnsi="宋体" w:cs="宋体"/>
                <w:color w:val="000000"/>
                <w:kern w:val="0"/>
                <w:sz w:val="22"/>
                <w:szCs w:val="22"/>
              </w:rPr>
            </w:pPr>
            <w:r>
              <w:rPr>
                <w:rFonts w:ascii="宋体" w:hAnsi="宋体" w:cs="宋体" w:hint="eastAsia"/>
                <w:color w:val="000000"/>
                <w:kern w:val="0"/>
                <w:sz w:val="22"/>
                <w:szCs w:val="22"/>
              </w:rPr>
              <w:t>扩</w:t>
            </w:r>
            <w:r w:rsidRPr="003D6DDC">
              <w:rPr>
                <w:rFonts w:ascii="宋体" w:hAnsi="宋体" w:cs="宋体" w:hint="eastAsia"/>
                <w:color w:val="000000"/>
                <w:kern w:val="0"/>
                <w:sz w:val="22"/>
                <w:szCs w:val="22"/>
              </w:rPr>
              <w:t>展责任：</w:t>
            </w:r>
          </w:p>
        </w:tc>
        <w:tc>
          <w:tcPr>
            <w:tcW w:w="7091" w:type="dxa"/>
            <w:gridSpan w:val="3"/>
            <w:tcBorders>
              <w:top w:val="single" w:sz="4" w:space="0" w:color="auto"/>
              <w:left w:val="nil"/>
              <w:bottom w:val="single" w:sz="4" w:space="0" w:color="auto"/>
              <w:right w:val="single" w:sz="4" w:space="0" w:color="000000"/>
            </w:tcBorders>
            <w:shd w:val="clear" w:color="auto" w:fill="auto"/>
            <w:vAlign w:val="center"/>
            <w:hideMark/>
          </w:tcPr>
          <w:p w14:paraId="49EC9E01" w14:textId="6497C090" w:rsidR="00137292" w:rsidRPr="003D6DDC" w:rsidRDefault="00042DEA" w:rsidP="00042DEA">
            <w:pPr>
              <w:widowControl/>
              <w:jc w:val="left"/>
              <w:rPr>
                <w:rFonts w:ascii="宋体" w:hAnsi="宋体" w:cs="宋体"/>
                <w:color w:val="000000"/>
                <w:kern w:val="0"/>
                <w:sz w:val="22"/>
                <w:szCs w:val="22"/>
              </w:rPr>
            </w:pPr>
            <w:r>
              <w:rPr>
                <w:rFonts w:ascii="宋体" w:hAnsi="宋体" w:cs="宋体" w:hint="eastAsia"/>
                <w:color w:val="000000"/>
                <w:kern w:val="0"/>
                <w:sz w:val="22"/>
                <w:szCs w:val="22"/>
              </w:rPr>
              <w:t>交银</w:t>
            </w:r>
            <w:proofErr w:type="gramStart"/>
            <w:r>
              <w:rPr>
                <w:rFonts w:ascii="宋体" w:hAnsi="宋体" w:cs="宋体" w:hint="eastAsia"/>
                <w:color w:val="000000"/>
                <w:kern w:val="0"/>
                <w:sz w:val="22"/>
                <w:szCs w:val="22"/>
              </w:rPr>
              <w:t>人寿</w:t>
            </w:r>
            <w:r w:rsidR="00137292" w:rsidRPr="003D6DDC">
              <w:rPr>
                <w:rFonts w:ascii="宋体" w:hAnsi="宋体" w:cs="宋体" w:hint="eastAsia"/>
                <w:color w:val="000000"/>
                <w:kern w:val="0"/>
                <w:sz w:val="22"/>
                <w:szCs w:val="22"/>
              </w:rPr>
              <w:t>心综合</w:t>
            </w:r>
            <w:proofErr w:type="gramEnd"/>
            <w:r w:rsidR="00137292" w:rsidRPr="003D6DDC">
              <w:rPr>
                <w:rFonts w:ascii="宋体" w:hAnsi="宋体" w:cs="宋体" w:hint="eastAsia"/>
                <w:color w:val="000000"/>
                <w:kern w:val="0"/>
                <w:sz w:val="22"/>
                <w:szCs w:val="22"/>
              </w:rPr>
              <w:t>意外伤害保险扩展新冠肺炎身故/伤残保险金和新冠肺炎ECMO保险金责任，基本保险金额同普通意外责任的基本保险金额。</w:t>
            </w:r>
            <w:r w:rsidR="00137292" w:rsidRPr="003D6DDC">
              <w:rPr>
                <w:rFonts w:ascii="宋体" w:hAnsi="宋体" w:cs="宋体" w:hint="eastAsia"/>
                <w:color w:val="000000"/>
                <w:kern w:val="0"/>
                <w:sz w:val="22"/>
                <w:szCs w:val="22"/>
              </w:rPr>
              <w:br/>
              <w:t>（同</w:t>
            </w:r>
            <w:r w:rsidR="0039440A">
              <w:rPr>
                <w:rFonts w:ascii="宋体" w:hAnsi="宋体" w:cs="宋体" w:hint="eastAsia"/>
                <w:color w:val="000000"/>
                <w:kern w:val="0"/>
                <w:sz w:val="22"/>
                <w:szCs w:val="22"/>
              </w:rPr>
              <w:t>交银</w:t>
            </w:r>
            <w:r w:rsidR="00D111AA" w:rsidRPr="00D111AA">
              <w:rPr>
                <w:rFonts w:ascii="宋体" w:hAnsi="宋体" w:cs="宋体" w:hint="eastAsia"/>
                <w:color w:val="000000"/>
                <w:kern w:val="0"/>
                <w:sz w:val="22"/>
                <w:szCs w:val="22"/>
              </w:rPr>
              <w:t>人寿保险</w:t>
            </w:r>
            <w:proofErr w:type="gramStart"/>
            <w:r w:rsidR="00D111AA" w:rsidRPr="00D111AA">
              <w:rPr>
                <w:rFonts w:ascii="宋体" w:hAnsi="宋体" w:cs="宋体" w:hint="eastAsia"/>
                <w:color w:val="000000"/>
                <w:kern w:val="0"/>
                <w:sz w:val="22"/>
                <w:szCs w:val="22"/>
              </w:rPr>
              <w:t>有限</w:t>
            </w:r>
            <w:r w:rsidR="00137292" w:rsidRPr="003D6DDC">
              <w:rPr>
                <w:rFonts w:ascii="宋体" w:hAnsi="宋体" w:cs="宋体" w:hint="eastAsia"/>
                <w:color w:val="000000"/>
                <w:kern w:val="0"/>
                <w:sz w:val="22"/>
                <w:szCs w:val="22"/>
              </w:rPr>
              <w:t>公司官网公告</w:t>
            </w:r>
            <w:proofErr w:type="gramEnd"/>
            <w:r w:rsidR="00137292" w:rsidRPr="003D6DDC">
              <w:rPr>
                <w:rFonts w:ascii="宋体" w:hAnsi="宋体" w:cs="宋体" w:hint="eastAsia"/>
                <w:color w:val="000000"/>
                <w:kern w:val="0"/>
                <w:sz w:val="22"/>
                <w:szCs w:val="22"/>
              </w:rPr>
              <w:t>）</w:t>
            </w:r>
          </w:p>
        </w:tc>
      </w:tr>
    </w:tbl>
    <w:p w14:paraId="43D64207" w14:textId="77777777" w:rsidR="00137292" w:rsidRDefault="00137292" w:rsidP="00953E34">
      <w:pPr>
        <w:pStyle w:val="a3"/>
        <w:spacing w:line="312" w:lineRule="auto"/>
        <w:rPr>
          <w:rFonts w:cs="Times New Roman"/>
          <w:b/>
          <w:kern w:val="2"/>
          <w:sz w:val="21"/>
          <w:szCs w:val="21"/>
          <w:highlight w:val="yellow"/>
        </w:rPr>
      </w:pPr>
    </w:p>
    <w:p w14:paraId="3F925B43" w14:textId="6AF7E9EE" w:rsidR="00772289" w:rsidRPr="004E28D2" w:rsidRDefault="00772289" w:rsidP="00953E34">
      <w:pPr>
        <w:pStyle w:val="a3"/>
        <w:spacing w:line="312" w:lineRule="auto"/>
        <w:rPr>
          <w:rFonts w:cs="Times New Roman"/>
          <w:b/>
          <w:kern w:val="2"/>
          <w:sz w:val="21"/>
          <w:szCs w:val="21"/>
        </w:rPr>
      </w:pPr>
      <w:r w:rsidRPr="004E28D2">
        <w:rPr>
          <w:rFonts w:cs="Times New Roman" w:hint="eastAsia"/>
          <w:b/>
          <w:kern w:val="2"/>
          <w:sz w:val="21"/>
          <w:szCs w:val="21"/>
        </w:rPr>
        <w:t>利益诠释:</w:t>
      </w:r>
    </w:p>
    <w:p w14:paraId="6CC3F86C" w14:textId="711016FA" w:rsidR="00772289" w:rsidRPr="004E28D2" w:rsidRDefault="004E28D2" w:rsidP="00953E34">
      <w:pPr>
        <w:pStyle w:val="a3"/>
        <w:spacing w:line="312" w:lineRule="auto"/>
        <w:rPr>
          <w:rFonts w:cs="Times New Roman"/>
          <w:b/>
          <w:kern w:val="2"/>
          <w:sz w:val="21"/>
          <w:szCs w:val="21"/>
        </w:rPr>
      </w:pPr>
      <w:r w:rsidRPr="004E28D2">
        <w:rPr>
          <w:rFonts w:hint="eastAsia"/>
          <w:szCs w:val="21"/>
        </w:rPr>
        <w:t>王</w:t>
      </w:r>
      <w:r w:rsidR="00772289" w:rsidRPr="004E28D2">
        <w:rPr>
          <w:rFonts w:hint="eastAsia"/>
          <w:szCs w:val="21"/>
        </w:rPr>
        <w:t>先生可获得以下保障利益：</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8"/>
        <w:gridCol w:w="4110"/>
      </w:tblGrid>
      <w:tr w:rsidR="00137292" w:rsidRPr="004E28D2" w14:paraId="40E0B997" w14:textId="77777777" w:rsidTr="004E28D2">
        <w:trPr>
          <w:trHeight w:val="402"/>
        </w:trPr>
        <w:tc>
          <w:tcPr>
            <w:tcW w:w="2269" w:type="dxa"/>
            <w:vMerge w:val="restart"/>
            <w:shd w:val="clear" w:color="000000" w:fill="FFFFFF"/>
            <w:vAlign w:val="center"/>
            <w:hideMark/>
          </w:tcPr>
          <w:p w14:paraId="1EBA1164" w14:textId="5ACDB1CC" w:rsidR="00137292" w:rsidRPr="004E28D2" w:rsidRDefault="00042DEA" w:rsidP="004E28D2">
            <w:pPr>
              <w:widowControl/>
              <w:spacing w:line="312" w:lineRule="auto"/>
              <w:jc w:val="center"/>
              <w:rPr>
                <w:rFonts w:ascii="宋体" w:hAnsi="宋体" w:cs="宋体"/>
                <w:b/>
                <w:bCs/>
                <w:color w:val="000000"/>
                <w:kern w:val="0"/>
                <w:sz w:val="20"/>
                <w:szCs w:val="20"/>
              </w:rPr>
            </w:pPr>
            <w:r>
              <w:rPr>
                <w:rFonts w:ascii="宋体" w:hAnsi="宋体" w:cs="宋体" w:hint="eastAsia"/>
                <w:b/>
                <w:bCs/>
                <w:color w:val="000000"/>
                <w:kern w:val="0"/>
                <w:sz w:val="20"/>
                <w:szCs w:val="20"/>
              </w:rPr>
              <w:t>普通</w:t>
            </w:r>
            <w:r w:rsidR="00137292" w:rsidRPr="004E28D2">
              <w:rPr>
                <w:rFonts w:ascii="宋体" w:hAnsi="宋体" w:cs="宋体" w:hint="eastAsia"/>
                <w:b/>
                <w:bCs/>
                <w:color w:val="000000"/>
                <w:kern w:val="0"/>
                <w:sz w:val="20"/>
                <w:szCs w:val="20"/>
              </w:rPr>
              <w:t>意外</w:t>
            </w:r>
            <w:r w:rsidR="005D41CA">
              <w:rPr>
                <w:rFonts w:ascii="宋体" w:hAnsi="宋体" w:cs="宋体" w:hint="eastAsia"/>
                <w:b/>
                <w:bCs/>
                <w:color w:val="000000"/>
                <w:kern w:val="0"/>
                <w:sz w:val="20"/>
                <w:szCs w:val="20"/>
              </w:rPr>
              <w:t>伤害</w:t>
            </w:r>
          </w:p>
        </w:tc>
        <w:tc>
          <w:tcPr>
            <w:tcW w:w="2268" w:type="dxa"/>
            <w:shd w:val="clear" w:color="000000" w:fill="FFFFFF"/>
          </w:tcPr>
          <w:p w14:paraId="7DF054D4" w14:textId="13E07835" w:rsidR="00137292" w:rsidRPr="004E28D2" w:rsidRDefault="00797E99" w:rsidP="004E28D2">
            <w:pPr>
              <w:widowControl/>
              <w:spacing w:line="312" w:lineRule="auto"/>
              <w:jc w:val="center"/>
              <w:rPr>
                <w:rFonts w:ascii="宋体" w:hAnsi="宋体" w:cs="宋体"/>
                <w:color w:val="000000"/>
                <w:kern w:val="0"/>
                <w:sz w:val="20"/>
                <w:szCs w:val="20"/>
              </w:rPr>
            </w:pPr>
            <w:r>
              <w:rPr>
                <w:rFonts w:ascii="宋体" w:hAnsi="宋体" w:cs="宋体" w:hint="eastAsia"/>
                <w:b/>
                <w:bCs/>
                <w:color w:val="000000"/>
                <w:kern w:val="0"/>
                <w:sz w:val="20"/>
                <w:szCs w:val="20"/>
              </w:rPr>
              <w:t>身故保险金</w:t>
            </w:r>
          </w:p>
        </w:tc>
        <w:tc>
          <w:tcPr>
            <w:tcW w:w="4110" w:type="dxa"/>
            <w:shd w:val="clear" w:color="000000" w:fill="FFFFFF"/>
            <w:vAlign w:val="center"/>
            <w:hideMark/>
          </w:tcPr>
          <w:p w14:paraId="6339F108" w14:textId="013F9651" w:rsidR="00137292" w:rsidRPr="004E28D2" w:rsidRDefault="00137292" w:rsidP="005D41CA">
            <w:pPr>
              <w:widowControl/>
              <w:spacing w:line="312" w:lineRule="auto"/>
              <w:jc w:val="center"/>
              <w:rPr>
                <w:rFonts w:ascii="宋体" w:hAnsi="宋体" w:cs="宋体"/>
                <w:color w:val="000000"/>
                <w:kern w:val="0"/>
                <w:sz w:val="20"/>
                <w:szCs w:val="20"/>
              </w:rPr>
            </w:pPr>
            <w:r w:rsidRPr="004E28D2">
              <w:rPr>
                <w:rFonts w:ascii="宋体" w:hAnsi="宋体" w:cs="宋体" w:hint="eastAsia"/>
                <w:color w:val="000000"/>
                <w:kern w:val="0"/>
                <w:sz w:val="20"/>
                <w:szCs w:val="20"/>
              </w:rPr>
              <w:t>最高</w:t>
            </w:r>
            <w:r w:rsidR="005D41CA">
              <w:rPr>
                <w:rFonts w:ascii="宋体" w:hAnsi="宋体" w:cs="宋体" w:hint="eastAsia"/>
                <w:color w:val="000000"/>
                <w:kern w:val="0"/>
                <w:sz w:val="20"/>
                <w:szCs w:val="20"/>
              </w:rPr>
              <w:t>10</w:t>
            </w:r>
            <w:r w:rsidRPr="004E28D2">
              <w:rPr>
                <w:rFonts w:ascii="宋体" w:hAnsi="宋体" w:cs="宋体" w:hint="eastAsia"/>
                <w:color w:val="000000"/>
                <w:kern w:val="0"/>
                <w:sz w:val="20"/>
                <w:szCs w:val="20"/>
              </w:rPr>
              <w:t>万元。</w:t>
            </w:r>
          </w:p>
        </w:tc>
      </w:tr>
      <w:tr w:rsidR="00137292" w:rsidRPr="004E28D2" w14:paraId="38CB9A82" w14:textId="77777777" w:rsidTr="004E28D2">
        <w:trPr>
          <w:trHeight w:val="402"/>
        </w:trPr>
        <w:tc>
          <w:tcPr>
            <w:tcW w:w="2269" w:type="dxa"/>
            <w:vMerge/>
            <w:shd w:val="clear" w:color="000000" w:fill="FFFFFF"/>
            <w:vAlign w:val="center"/>
          </w:tcPr>
          <w:p w14:paraId="083CAF19" w14:textId="1239B693" w:rsidR="00137292" w:rsidRPr="004E28D2" w:rsidRDefault="00137292" w:rsidP="004E28D2">
            <w:pPr>
              <w:widowControl/>
              <w:spacing w:line="312" w:lineRule="auto"/>
              <w:jc w:val="center"/>
              <w:rPr>
                <w:rFonts w:ascii="宋体" w:hAnsi="宋体" w:cs="宋体"/>
                <w:b/>
                <w:bCs/>
                <w:color w:val="000000"/>
                <w:kern w:val="0"/>
                <w:sz w:val="20"/>
                <w:szCs w:val="20"/>
              </w:rPr>
            </w:pPr>
          </w:p>
        </w:tc>
        <w:tc>
          <w:tcPr>
            <w:tcW w:w="2268" w:type="dxa"/>
            <w:shd w:val="clear" w:color="000000" w:fill="FFFFFF"/>
          </w:tcPr>
          <w:p w14:paraId="1AFC3EB7" w14:textId="726B6077" w:rsidR="00137292" w:rsidRPr="004E28D2" w:rsidRDefault="00797E99" w:rsidP="004E28D2">
            <w:pPr>
              <w:widowControl/>
              <w:spacing w:line="312" w:lineRule="auto"/>
              <w:jc w:val="center"/>
              <w:rPr>
                <w:rFonts w:ascii="宋体" w:hAnsi="宋体" w:cs="宋体"/>
                <w:color w:val="000000"/>
                <w:kern w:val="0"/>
                <w:sz w:val="20"/>
                <w:szCs w:val="20"/>
              </w:rPr>
            </w:pPr>
            <w:r>
              <w:rPr>
                <w:rFonts w:ascii="宋体" w:hAnsi="宋体" w:cs="宋体" w:hint="eastAsia"/>
                <w:b/>
                <w:bCs/>
                <w:color w:val="000000"/>
                <w:kern w:val="0"/>
                <w:sz w:val="20"/>
                <w:szCs w:val="20"/>
              </w:rPr>
              <w:t>伤残保险金</w:t>
            </w:r>
          </w:p>
        </w:tc>
        <w:tc>
          <w:tcPr>
            <w:tcW w:w="4110" w:type="dxa"/>
            <w:shd w:val="clear" w:color="000000" w:fill="FFFFFF"/>
            <w:vAlign w:val="center"/>
          </w:tcPr>
          <w:p w14:paraId="1B161260" w14:textId="07F34720" w:rsidR="00137292" w:rsidRPr="004E28D2" w:rsidRDefault="00137292" w:rsidP="004E28D2">
            <w:pPr>
              <w:widowControl/>
              <w:spacing w:line="312" w:lineRule="auto"/>
              <w:jc w:val="center"/>
              <w:rPr>
                <w:rFonts w:ascii="宋体" w:hAnsi="宋体" w:cs="宋体"/>
                <w:color w:val="000000"/>
                <w:kern w:val="0"/>
                <w:sz w:val="20"/>
                <w:szCs w:val="20"/>
              </w:rPr>
            </w:pPr>
            <w:r w:rsidRPr="004E28D2">
              <w:rPr>
                <w:rFonts w:ascii="宋体" w:hAnsi="宋体" w:cs="宋体" w:hint="eastAsia"/>
                <w:color w:val="000000"/>
                <w:kern w:val="0"/>
                <w:sz w:val="20"/>
                <w:szCs w:val="20"/>
              </w:rPr>
              <w:t>按比例给付。</w:t>
            </w:r>
          </w:p>
        </w:tc>
      </w:tr>
    </w:tbl>
    <w:p w14:paraId="7FDA9F51" w14:textId="77777777" w:rsidR="00916FB6" w:rsidRPr="000D24E2" w:rsidRDefault="00916FB6" w:rsidP="00953E34">
      <w:pPr>
        <w:spacing w:line="312" w:lineRule="auto"/>
        <w:rPr>
          <w:rFonts w:ascii="宋体" w:hAnsi="宋体"/>
          <w:szCs w:val="21"/>
          <w:highlight w:val="yellow"/>
        </w:rPr>
      </w:pPr>
    </w:p>
    <w:p w14:paraId="011EE057" w14:textId="77777777" w:rsidR="00916FB6" w:rsidRPr="00FD10C0" w:rsidRDefault="00916FB6" w:rsidP="00953E34">
      <w:pPr>
        <w:spacing w:line="312" w:lineRule="auto"/>
        <w:rPr>
          <w:rFonts w:ascii="方正黑体_GBK" w:eastAsia="方正黑体_GBK" w:hAnsi="宋体"/>
          <w:bCs/>
          <w:sz w:val="32"/>
          <w:szCs w:val="32"/>
        </w:rPr>
      </w:pPr>
      <w:r w:rsidRPr="00FD10C0">
        <w:rPr>
          <w:rFonts w:ascii="方正黑体_GBK" w:eastAsia="方正黑体_GBK" w:hAnsi="宋体" w:hint="eastAsia"/>
          <w:bCs/>
          <w:sz w:val="32"/>
          <w:szCs w:val="32"/>
        </w:rPr>
        <w:t>投保事项：</w:t>
      </w:r>
    </w:p>
    <w:p w14:paraId="0A778952" w14:textId="77777777" w:rsidR="00FD10C0" w:rsidRPr="006B29BD" w:rsidRDefault="00FD10C0" w:rsidP="006B29BD">
      <w:pPr>
        <w:pStyle w:val="a5"/>
        <w:widowControl/>
        <w:numPr>
          <w:ilvl w:val="0"/>
          <w:numId w:val="1"/>
        </w:numPr>
        <w:tabs>
          <w:tab w:val="clear" w:pos="420"/>
        </w:tabs>
        <w:spacing w:line="560" w:lineRule="exact"/>
        <w:ind w:firstLineChars="0"/>
        <w:jc w:val="left"/>
        <w:rPr>
          <w:rFonts w:ascii="方正仿宋_GBK" w:eastAsia="方正仿宋_GBK" w:hAnsi="Arial" w:cs="Arial"/>
          <w:kern w:val="0"/>
          <w:sz w:val="28"/>
          <w:szCs w:val="28"/>
        </w:rPr>
      </w:pPr>
      <w:r w:rsidRPr="006B29BD">
        <w:rPr>
          <w:rFonts w:ascii="方正仿宋_GBK" w:eastAsia="方正仿宋_GBK" w:hAnsi="Arial" w:cs="Arial" w:hint="eastAsia"/>
          <w:kern w:val="0"/>
          <w:sz w:val="28"/>
          <w:szCs w:val="28"/>
        </w:rPr>
        <w:t>被保险人：单一被保人，投保人和被保人必须为同一人</w:t>
      </w:r>
    </w:p>
    <w:p w14:paraId="26DBB42E" w14:textId="77777777" w:rsidR="00FD10C0" w:rsidRPr="006B29BD" w:rsidRDefault="00FD10C0" w:rsidP="006B29BD">
      <w:pPr>
        <w:pStyle w:val="a5"/>
        <w:widowControl/>
        <w:numPr>
          <w:ilvl w:val="0"/>
          <w:numId w:val="1"/>
        </w:numPr>
        <w:tabs>
          <w:tab w:val="clear" w:pos="420"/>
        </w:tabs>
        <w:spacing w:line="560" w:lineRule="exact"/>
        <w:ind w:firstLineChars="0"/>
        <w:jc w:val="left"/>
        <w:rPr>
          <w:rFonts w:ascii="方正仿宋_GBK" w:eastAsia="方正仿宋_GBK" w:hAnsi="Arial" w:cs="Arial"/>
          <w:kern w:val="0"/>
          <w:sz w:val="28"/>
          <w:szCs w:val="28"/>
        </w:rPr>
      </w:pPr>
      <w:r w:rsidRPr="006B29BD">
        <w:rPr>
          <w:rFonts w:ascii="方正仿宋_GBK" w:eastAsia="方正仿宋_GBK" w:hAnsi="Arial" w:cs="Arial" w:hint="eastAsia"/>
          <w:kern w:val="0"/>
          <w:sz w:val="28"/>
          <w:szCs w:val="28"/>
        </w:rPr>
        <w:t>投保年龄：18-60周岁</w:t>
      </w:r>
    </w:p>
    <w:p w14:paraId="559C14B0" w14:textId="77777777" w:rsidR="00FD10C0" w:rsidRPr="006B29BD" w:rsidRDefault="00FD10C0" w:rsidP="006B29BD">
      <w:pPr>
        <w:pStyle w:val="a5"/>
        <w:widowControl/>
        <w:numPr>
          <w:ilvl w:val="0"/>
          <w:numId w:val="1"/>
        </w:numPr>
        <w:tabs>
          <w:tab w:val="clear" w:pos="420"/>
        </w:tabs>
        <w:spacing w:line="560" w:lineRule="exact"/>
        <w:ind w:firstLineChars="0"/>
        <w:jc w:val="left"/>
        <w:rPr>
          <w:rFonts w:ascii="方正仿宋_GBK" w:eastAsia="方正仿宋_GBK" w:hAnsi="Arial" w:cs="Arial"/>
          <w:kern w:val="0"/>
          <w:sz w:val="28"/>
          <w:szCs w:val="28"/>
        </w:rPr>
      </w:pPr>
      <w:r w:rsidRPr="006B29BD">
        <w:rPr>
          <w:rFonts w:ascii="方正仿宋_GBK" w:eastAsia="方正仿宋_GBK" w:hAnsi="Arial" w:cs="Arial" w:hint="eastAsia"/>
          <w:kern w:val="0"/>
          <w:sz w:val="28"/>
          <w:szCs w:val="28"/>
        </w:rPr>
        <w:t>保障期限：1年，不可续保</w:t>
      </w:r>
    </w:p>
    <w:p w14:paraId="5FD284D1" w14:textId="77777777" w:rsidR="00FD10C0" w:rsidRPr="006B29BD" w:rsidRDefault="00FD10C0" w:rsidP="006B29BD">
      <w:pPr>
        <w:pStyle w:val="a5"/>
        <w:widowControl/>
        <w:numPr>
          <w:ilvl w:val="0"/>
          <w:numId w:val="1"/>
        </w:numPr>
        <w:tabs>
          <w:tab w:val="clear" w:pos="420"/>
        </w:tabs>
        <w:spacing w:line="560" w:lineRule="exact"/>
        <w:ind w:firstLineChars="0"/>
        <w:jc w:val="left"/>
        <w:rPr>
          <w:rFonts w:ascii="方正仿宋_GBK" w:eastAsia="方正仿宋_GBK" w:hAnsi="Arial" w:cs="Arial"/>
          <w:kern w:val="0"/>
          <w:sz w:val="28"/>
          <w:szCs w:val="28"/>
        </w:rPr>
      </w:pPr>
      <w:r w:rsidRPr="006B29BD">
        <w:rPr>
          <w:rFonts w:ascii="方正仿宋_GBK" w:eastAsia="方正仿宋_GBK" w:hAnsi="Arial" w:cs="Arial" w:hint="eastAsia"/>
          <w:kern w:val="0"/>
          <w:sz w:val="28"/>
          <w:szCs w:val="28"/>
        </w:rPr>
        <w:t>交费期限：一次性交费</w:t>
      </w:r>
    </w:p>
    <w:p w14:paraId="2A3E40CF" w14:textId="77777777" w:rsidR="00FD10C0" w:rsidRPr="006B29BD" w:rsidRDefault="00FD10C0" w:rsidP="006B29BD">
      <w:pPr>
        <w:pStyle w:val="a5"/>
        <w:widowControl/>
        <w:numPr>
          <w:ilvl w:val="0"/>
          <w:numId w:val="1"/>
        </w:numPr>
        <w:tabs>
          <w:tab w:val="clear" w:pos="420"/>
        </w:tabs>
        <w:spacing w:line="560" w:lineRule="exact"/>
        <w:ind w:firstLineChars="0"/>
        <w:jc w:val="left"/>
        <w:rPr>
          <w:rFonts w:ascii="方正仿宋_GBK" w:eastAsia="方正仿宋_GBK" w:hAnsi="Arial" w:cs="Arial"/>
          <w:kern w:val="0"/>
          <w:sz w:val="28"/>
          <w:szCs w:val="28"/>
        </w:rPr>
      </w:pPr>
      <w:r w:rsidRPr="006B29BD">
        <w:rPr>
          <w:rFonts w:ascii="方正仿宋_GBK" w:eastAsia="方正仿宋_GBK" w:hAnsi="Arial" w:cs="Arial" w:hint="eastAsia"/>
          <w:kern w:val="0"/>
          <w:sz w:val="28"/>
          <w:szCs w:val="28"/>
        </w:rPr>
        <w:t>交费方式：趸交</w:t>
      </w:r>
    </w:p>
    <w:p w14:paraId="20BA1AF6" w14:textId="77777777" w:rsidR="00916FB6" w:rsidRPr="000D24E2" w:rsidRDefault="00916FB6" w:rsidP="00953E34">
      <w:pPr>
        <w:spacing w:line="312" w:lineRule="auto"/>
        <w:rPr>
          <w:rFonts w:ascii="宋体" w:hAnsi="宋体"/>
          <w:szCs w:val="21"/>
          <w:highlight w:val="yellow"/>
        </w:rPr>
      </w:pPr>
    </w:p>
    <w:p w14:paraId="5D3F0F8B" w14:textId="722C46F9" w:rsidR="00E02BA2" w:rsidRPr="006379C3" w:rsidRDefault="00916FB6" w:rsidP="00D21735">
      <w:pPr>
        <w:spacing w:line="312" w:lineRule="auto"/>
        <w:rPr>
          <w:rFonts w:ascii="方正黑体_GBK" w:eastAsia="方正黑体_GBK" w:hAnsi="宋体"/>
          <w:bCs/>
          <w:sz w:val="32"/>
          <w:szCs w:val="32"/>
        </w:rPr>
      </w:pPr>
      <w:r w:rsidRPr="00FD10C0">
        <w:rPr>
          <w:rFonts w:ascii="方正黑体_GBK" w:eastAsia="方正黑体_GBK" w:hAnsi="宋体" w:hint="eastAsia"/>
          <w:bCs/>
          <w:sz w:val="32"/>
          <w:szCs w:val="32"/>
        </w:rPr>
        <w:t>责任免除：</w:t>
      </w:r>
    </w:p>
    <w:p w14:paraId="66471556"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因下列情形之一导致被保险人身故、伤残的，本公司不承担给付保险金的责任：</w:t>
      </w:r>
    </w:p>
    <w:p w14:paraId="500A6114"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w:t>
      </w:r>
      <w:r w:rsidRPr="006B29BD">
        <w:rPr>
          <w:rFonts w:ascii="方正仿宋_GBK" w:eastAsia="方正仿宋_GBK" w:cs="Arial Unicode MS" w:hint="eastAsia"/>
          <w:sz w:val="28"/>
          <w:szCs w:val="28"/>
        </w:rPr>
        <w:t>）投保人对被保险人的故意杀害、故意伤害；</w:t>
      </w:r>
    </w:p>
    <w:p w14:paraId="393B1821" w14:textId="09654009"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2</w:t>
      </w:r>
      <w:r w:rsidRPr="006B29BD">
        <w:rPr>
          <w:rFonts w:ascii="方正仿宋_GBK" w:eastAsia="方正仿宋_GBK" w:cs="Arial Unicode MS" w:hint="eastAsia"/>
          <w:sz w:val="28"/>
          <w:szCs w:val="28"/>
        </w:rPr>
        <w:t>）被保险人斗殴、酗酒，故意犯罪或者抗拒依法采取的刑事强制措施；</w:t>
      </w:r>
    </w:p>
    <w:p w14:paraId="2B1977FE"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3</w:t>
      </w:r>
      <w:r w:rsidRPr="006B29BD">
        <w:rPr>
          <w:rFonts w:ascii="方正仿宋_GBK" w:eastAsia="方正仿宋_GBK" w:cs="Arial Unicode MS" w:hint="eastAsia"/>
          <w:sz w:val="28"/>
          <w:szCs w:val="28"/>
        </w:rPr>
        <w:t>）被保险人故意自伤或自杀，但被保险人自杀时为无民事行为能力人的除外；</w:t>
      </w:r>
    </w:p>
    <w:p w14:paraId="0B1D0220" w14:textId="5D14E0F3"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4</w:t>
      </w:r>
      <w:r w:rsidRPr="006B29BD">
        <w:rPr>
          <w:rFonts w:ascii="方正仿宋_GBK" w:eastAsia="方正仿宋_GBK" w:cs="Arial Unicode MS" w:hint="eastAsia"/>
          <w:sz w:val="28"/>
          <w:szCs w:val="28"/>
        </w:rPr>
        <w:t>）被保险人主动吸食或注射毒品；</w:t>
      </w:r>
    </w:p>
    <w:p w14:paraId="72E73799" w14:textId="4976E12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lastRenderedPageBreak/>
        <w:t>（</w:t>
      </w:r>
      <w:r w:rsidRPr="006B29BD">
        <w:rPr>
          <w:rFonts w:ascii="方正仿宋_GBK" w:eastAsia="方正仿宋_GBK" w:cs="Arial Unicode MS"/>
          <w:sz w:val="28"/>
          <w:szCs w:val="28"/>
        </w:rPr>
        <w:t>5</w:t>
      </w:r>
      <w:r w:rsidRPr="006B29BD">
        <w:rPr>
          <w:rFonts w:ascii="方正仿宋_GBK" w:eastAsia="方正仿宋_GBK" w:cs="Arial Unicode MS" w:hint="eastAsia"/>
          <w:sz w:val="28"/>
          <w:szCs w:val="28"/>
        </w:rPr>
        <w:t>）被保险人酒后驾驶、无合法有效驾驶证驾驶，或驾驶无有效行驶证的机动车；</w:t>
      </w:r>
    </w:p>
    <w:p w14:paraId="2B4CEEB5"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6</w:t>
      </w:r>
      <w:r w:rsidRPr="006B29BD">
        <w:rPr>
          <w:rFonts w:ascii="方正仿宋_GBK" w:eastAsia="方正仿宋_GBK" w:cs="Arial Unicode MS" w:hint="eastAsia"/>
          <w:sz w:val="28"/>
          <w:szCs w:val="28"/>
        </w:rPr>
        <w:t>）被保险人因妊娠（含宫外孕）、流产、分娩（含剖腹产）导致的伤害；</w:t>
      </w:r>
    </w:p>
    <w:p w14:paraId="416E4EA0"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7</w:t>
      </w:r>
      <w:r w:rsidRPr="006B29BD">
        <w:rPr>
          <w:rFonts w:ascii="方正仿宋_GBK" w:eastAsia="方正仿宋_GBK" w:cs="Arial Unicode MS" w:hint="eastAsia"/>
          <w:sz w:val="28"/>
          <w:szCs w:val="28"/>
        </w:rPr>
        <w:t>）被保险人因精神和行为障碍（以世界卫生组织颁布的《疾病和有关健康问题的国际统计分类（</w:t>
      </w:r>
      <w:r w:rsidRPr="006B29BD">
        <w:rPr>
          <w:rFonts w:ascii="方正仿宋_GBK" w:eastAsia="方正仿宋_GBK" w:cs="Arial Unicode MS"/>
          <w:sz w:val="28"/>
          <w:szCs w:val="28"/>
        </w:rPr>
        <w:t>ICD-10</w:t>
      </w:r>
      <w:r w:rsidRPr="006B29BD">
        <w:rPr>
          <w:rFonts w:ascii="方正仿宋_GBK" w:eastAsia="方正仿宋_GBK" w:cs="Arial Unicode MS" w:hint="eastAsia"/>
          <w:sz w:val="28"/>
          <w:szCs w:val="28"/>
        </w:rPr>
        <w:t>）》为准）导致的伤害；</w:t>
      </w:r>
    </w:p>
    <w:p w14:paraId="40373131" w14:textId="6E6F4229"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8</w:t>
      </w:r>
      <w:r w:rsidRPr="006B29BD">
        <w:rPr>
          <w:rFonts w:ascii="方正仿宋_GBK" w:eastAsia="方正仿宋_GBK" w:cs="Arial Unicode MS" w:hint="eastAsia"/>
          <w:sz w:val="28"/>
          <w:szCs w:val="28"/>
        </w:rPr>
        <w:t>）被保险人未</w:t>
      </w:r>
      <w:proofErr w:type="gramStart"/>
      <w:r w:rsidRPr="006B29BD">
        <w:rPr>
          <w:rFonts w:ascii="方正仿宋_GBK" w:eastAsia="方正仿宋_GBK" w:cs="Arial Unicode MS" w:hint="eastAsia"/>
          <w:sz w:val="28"/>
          <w:szCs w:val="28"/>
        </w:rPr>
        <w:t>遵</w:t>
      </w:r>
      <w:proofErr w:type="gramEnd"/>
      <w:r w:rsidRPr="006B29BD">
        <w:rPr>
          <w:rFonts w:ascii="方正仿宋_GBK" w:eastAsia="方正仿宋_GBK" w:cs="Arial Unicode MS" w:hint="eastAsia"/>
          <w:sz w:val="28"/>
          <w:szCs w:val="28"/>
        </w:rPr>
        <w:t>医嘱，私自使用药物，但按药物使用说明的规定使用非处方药不在此限；</w:t>
      </w:r>
    </w:p>
    <w:p w14:paraId="2149F5AD" w14:textId="38039009"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9</w:t>
      </w:r>
      <w:r w:rsidRPr="006B29BD">
        <w:rPr>
          <w:rFonts w:ascii="方正仿宋_GBK" w:eastAsia="方正仿宋_GBK" w:cs="Arial Unicode MS" w:hint="eastAsia"/>
          <w:sz w:val="28"/>
          <w:szCs w:val="28"/>
        </w:rPr>
        <w:t>）猝死；</w:t>
      </w:r>
    </w:p>
    <w:p w14:paraId="2D62B52E" w14:textId="4B7D8F49"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10</w:t>
      </w:r>
      <w:r w:rsidRPr="006B29BD">
        <w:rPr>
          <w:rFonts w:ascii="方正仿宋_GBK" w:eastAsia="方正仿宋_GBK" w:cs="Arial Unicode MS" w:hint="eastAsia"/>
          <w:sz w:val="28"/>
          <w:szCs w:val="28"/>
        </w:rPr>
        <w:t>）被保险人参加潜水、跳伞、攀岩、驾驶滑翔机或滑翔伞、探险、摔跤比赛、武术比赛、特技表演、赛马、各种车辆表演、车辆竞赛或练习等高风险运动；</w:t>
      </w:r>
    </w:p>
    <w:p w14:paraId="3ECD7C8E"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11</w:t>
      </w:r>
      <w:r w:rsidRPr="006B29BD">
        <w:rPr>
          <w:rFonts w:ascii="方正仿宋_GBK" w:eastAsia="方正仿宋_GBK" w:cs="Arial Unicode MS" w:hint="eastAsia"/>
          <w:sz w:val="28"/>
          <w:szCs w:val="28"/>
        </w:rPr>
        <w:t>）被保险人违反承运人关于安全乘坐的规定；</w:t>
      </w:r>
    </w:p>
    <w:p w14:paraId="6C301B11"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12</w:t>
      </w:r>
      <w:r w:rsidRPr="006B29BD">
        <w:rPr>
          <w:rFonts w:ascii="方正仿宋_GBK" w:eastAsia="方正仿宋_GBK" w:cs="Arial Unicode MS" w:hint="eastAsia"/>
          <w:sz w:val="28"/>
          <w:szCs w:val="28"/>
        </w:rPr>
        <w:t>）被保险人非因意外事故导致的下落不明而被宣告死亡；</w:t>
      </w:r>
    </w:p>
    <w:p w14:paraId="0C8B3FF5"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13</w:t>
      </w:r>
      <w:r w:rsidRPr="006B29BD">
        <w:rPr>
          <w:rFonts w:ascii="方正仿宋_GBK" w:eastAsia="方正仿宋_GBK" w:cs="Arial Unicode MS" w:hint="eastAsia"/>
          <w:sz w:val="28"/>
          <w:szCs w:val="28"/>
        </w:rPr>
        <w:t>）投保前存在的由于疾病原因或者意外原因导致的伤残状况；</w:t>
      </w:r>
    </w:p>
    <w:p w14:paraId="55215951"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14</w:t>
      </w:r>
      <w:r w:rsidRPr="006B29BD">
        <w:rPr>
          <w:rFonts w:ascii="方正仿宋_GBK" w:eastAsia="方正仿宋_GBK" w:cs="Arial Unicode MS" w:hint="eastAsia"/>
          <w:sz w:val="28"/>
          <w:szCs w:val="28"/>
        </w:rPr>
        <w:t>）战争、军事冲突、暴乱或武装叛乱；</w:t>
      </w:r>
    </w:p>
    <w:p w14:paraId="7B6C64EB" w14:textId="77777777"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15</w:t>
      </w:r>
      <w:r w:rsidRPr="006B29BD">
        <w:rPr>
          <w:rFonts w:ascii="方正仿宋_GBK" w:eastAsia="方正仿宋_GBK" w:cs="Arial Unicode MS" w:hint="eastAsia"/>
          <w:sz w:val="28"/>
          <w:szCs w:val="28"/>
        </w:rPr>
        <w:t>）核爆炸、核辐射或核污染。</w:t>
      </w:r>
    </w:p>
    <w:p w14:paraId="08688C2D" w14:textId="5CCB40DF" w:rsidR="00D21735"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发生上述第（</w:t>
      </w:r>
      <w:r w:rsidRPr="006B29BD">
        <w:rPr>
          <w:rFonts w:ascii="方正仿宋_GBK" w:eastAsia="方正仿宋_GBK" w:cs="Arial Unicode MS"/>
          <w:sz w:val="28"/>
          <w:szCs w:val="28"/>
        </w:rPr>
        <w:t>1</w:t>
      </w:r>
      <w:r w:rsidRPr="006B29BD">
        <w:rPr>
          <w:rFonts w:ascii="方正仿宋_GBK" w:eastAsia="方正仿宋_GBK" w:cs="Arial Unicode MS" w:hint="eastAsia"/>
          <w:sz w:val="28"/>
          <w:szCs w:val="28"/>
        </w:rPr>
        <w:t>）项情形导致被保险人身故的，本主合同终止，本公司向被保险人的继承人退还本主合同的现金价值。</w:t>
      </w:r>
    </w:p>
    <w:p w14:paraId="2AC7D74A" w14:textId="7BB97B50" w:rsidR="0034183B" w:rsidRPr="006B29BD" w:rsidRDefault="00D21735"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发生上述第（</w:t>
      </w:r>
      <w:r w:rsidRPr="006B29BD">
        <w:rPr>
          <w:rFonts w:ascii="方正仿宋_GBK" w:eastAsia="方正仿宋_GBK" w:cs="Arial Unicode MS"/>
          <w:sz w:val="28"/>
          <w:szCs w:val="28"/>
        </w:rPr>
        <w:t>2</w:t>
      </w:r>
      <w:r w:rsidRPr="006B29BD">
        <w:rPr>
          <w:rFonts w:ascii="方正仿宋_GBK" w:eastAsia="方正仿宋_GBK" w:cs="Arial Unicode MS" w:hint="eastAsia"/>
          <w:sz w:val="28"/>
          <w:szCs w:val="28"/>
        </w:rPr>
        <w:t>）项至第（</w:t>
      </w:r>
      <w:r w:rsidRPr="006B29BD">
        <w:rPr>
          <w:rFonts w:ascii="方正仿宋_GBK" w:eastAsia="方正仿宋_GBK" w:cs="Arial Unicode MS"/>
          <w:sz w:val="28"/>
          <w:szCs w:val="28"/>
        </w:rPr>
        <w:t>15</w:t>
      </w:r>
      <w:r w:rsidRPr="006B29BD">
        <w:rPr>
          <w:rFonts w:ascii="方正仿宋_GBK" w:eastAsia="方正仿宋_GBK" w:cs="Arial Unicode MS" w:hint="eastAsia"/>
          <w:sz w:val="28"/>
          <w:szCs w:val="28"/>
        </w:rPr>
        <w:t>）项情形导致被保险人身故的，本主合同终止，本公司向您退还本主合同的现金价值。</w:t>
      </w:r>
    </w:p>
    <w:p w14:paraId="1D925900" w14:textId="77777777" w:rsidR="00E02BA2" w:rsidRPr="006B29BD" w:rsidRDefault="00E02BA2" w:rsidP="006B29BD">
      <w:pPr>
        <w:pStyle w:val="Default"/>
        <w:spacing w:line="560" w:lineRule="exact"/>
        <w:jc w:val="both"/>
        <w:rPr>
          <w:rFonts w:ascii="方正仿宋_GBK" w:eastAsia="方正仿宋_GBK" w:cs="Arial Unicode MS"/>
          <w:sz w:val="28"/>
          <w:szCs w:val="28"/>
        </w:rPr>
      </w:pPr>
      <w:r w:rsidRPr="006B29BD">
        <w:rPr>
          <w:rFonts w:ascii="方正仿宋_GBK" w:eastAsia="方正仿宋_GBK" w:cs="Arial Unicode MS" w:hint="eastAsia"/>
          <w:sz w:val="28"/>
          <w:szCs w:val="28"/>
        </w:rPr>
        <w:t>除</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责任免除</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外，本主合同中还有一些免除本公司保险责任的条款，详见</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保险事故通知</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年龄错误</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职业或工种的确定与变更</w:t>
      </w:r>
      <w:r w:rsidRPr="006B29BD">
        <w:rPr>
          <w:rFonts w:ascii="方正仿宋_GBK" w:eastAsia="方正仿宋_GBK" w:cs="Arial Unicode MS"/>
          <w:sz w:val="28"/>
          <w:szCs w:val="28"/>
        </w:rPr>
        <w:t>”</w:t>
      </w:r>
      <w:r w:rsidRPr="006B29BD">
        <w:rPr>
          <w:rFonts w:ascii="方正仿宋_GBK" w:eastAsia="方正仿宋_GBK" w:cs="Arial Unicode MS" w:hint="eastAsia"/>
          <w:sz w:val="28"/>
          <w:szCs w:val="28"/>
        </w:rPr>
        <w:t>内容。</w:t>
      </w:r>
    </w:p>
    <w:p w14:paraId="18054770" w14:textId="77777777" w:rsidR="00E02BA2" w:rsidRPr="000D24E2" w:rsidRDefault="00E02BA2" w:rsidP="006B29BD">
      <w:pPr>
        <w:pStyle w:val="Default"/>
        <w:spacing w:line="560" w:lineRule="exact"/>
        <w:jc w:val="both"/>
        <w:rPr>
          <w:highlight w:val="yellow"/>
        </w:rPr>
      </w:pPr>
    </w:p>
    <w:p w14:paraId="7EE81F47" w14:textId="77777777" w:rsidR="00895AC4" w:rsidRPr="0034183B" w:rsidRDefault="00895AC4" w:rsidP="00895AC4">
      <w:pPr>
        <w:tabs>
          <w:tab w:val="left" w:pos="8306"/>
        </w:tabs>
        <w:spacing w:line="403" w:lineRule="exact"/>
        <w:ind w:right="84"/>
        <w:rPr>
          <w:rFonts w:ascii="宋体" w:hAnsi="宋体"/>
          <w:b/>
          <w:szCs w:val="21"/>
        </w:rPr>
      </w:pPr>
      <w:r w:rsidRPr="0034183B">
        <w:rPr>
          <w:rFonts w:ascii="宋体" w:hAnsi="宋体" w:hint="eastAsia"/>
          <w:b/>
          <w:szCs w:val="21"/>
        </w:rPr>
        <w:t>偿付能力及风险综合评级</w:t>
      </w:r>
    </w:p>
    <w:p w14:paraId="2A04F4B5" w14:textId="77777777" w:rsidR="00895AC4" w:rsidRPr="0034183B" w:rsidRDefault="00895AC4" w:rsidP="00895AC4">
      <w:pPr>
        <w:tabs>
          <w:tab w:val="left" w:pos="8306"/>
        </w:tabs>
        <w:spacing w:line="403" w:lineRule="exact"/>
        <w:ind w:right="84"/>
        <w:rPr>
          <w:rFonts w:ascii="宋体" w:hAnsi="宋体"/>
          <w:szCs w:val="21"/>
        </w:rPr>
      </w:pPr>
      <w:r w:rsidRPr="0034183B">
        <w:rPr>
          <w:rFonts w:ascii="宋体" w:hAnsi="宋体" w:hint="eastAsia"/>
          <w:szCs w:val="21"/>
        </w:rPr>
        <w:t>偿付能力及风险综合评级请见保险公司官方网站公开信息披露，网址链接为</w:t>
      </w:r>
    </w:p>
    <w:p w14:paraId="1B2C9ECB" w14:textId="77777777" w:rsidR="00895AC4" w:rsidRPr="006B29BD" w:rsidRDefault="009A6814" w:rsidP="00895AC4">
      <w:pPr>
        <w:tabs>
          <w:tab w:val="left" w:pos="8306"/>
        </w:tabs>
        <w:spacing w:line="403" w:lineRule="exact"/>
        <w:ind w:right="84"/>
        <w:rPr>
          <w:rFonts w:ascii="方正仿宋_GBK" w:eastAsia="方正仿宋_GBK" w:hAnsi="宋体" w:cs="Arial Unicode MS"/>
          <w:color w:val="000000"/>
          <w:kern w:val="0"/>
          <w:sz w:val="28"/>
          <w:szCs w:val="28"/>
        </w:rPr>
      </w:pPr>
      <w:hyperlink r:id="rId8" w:history="1">
        <w:r w:rsidR="00895AC4" w:rsidRPr="006B29BD">
          <w:rPr>
            <w:rFonts w:ascii="方正仿宋_GBK" w:eastAsia="方正仿宋_GBK" w:hAnsi="宋体" w:cs="Arial Unicode MS"/>
            <w:color w:val="000000"/>
            <w:kern w:val="0"/>
            <w:sz w:val="28"/>
            <w:szCs w:val="28"/>
          </w:rPr>
          <w:t>https://www.bocommlife.com/1265/index.html</w:t>
        </w:r>
      </w:hyperlink>
    </w:p>
    <w:p w14:paraId="0D041F79" w14:textId="77777777" w:rsidR="00895AC4" w:rsidRPr="000D24E2" w:rsidRDefault="00895AC4">
      <w:pPr>
        <w:rPr>
          <w:highlight w:val="yellow"/>
        </w:rPr>
      </w:pPr>
    </w:p>
    <w:p w14:paraId="723812CF" w14:textId="77777777" w:rsidR="00916FB6" w:rsidRPr="006B29BD" w:rsidRDefault="00916FB6" w:rsidP="0034183B">
      <w:pPr>
        <w:spacing w:line="312" w:lineRule="auto"/>
        <w:rPr>
          <w:rFonts w:ascii="方正仿宋_GBK" w:eastAsia="方正仿宋_GBK" w:hAnsi="宋体" w:cs="Arial Unicode MS"/>
          <w:color w:val="000000"/>
          <w:kern w:val="0"/>
          <w:sz w:val="32"/>
          <w:szCs w:val="32"/>
        </w:rPr>
      </w:pPr>
      <w:r w:rsidRPr="006B29BD">
        <w:rPr>
          <w:rFonts w:ascii="方正仿宋_GBK" w:eastAsia="方正仿宋_GBK" w:hAnsi="宋体" w:cs="Arial Unicode MS" w:hint="eastAsia"/>
          <w:color w:val="000000"/>
          <w:kern w:val="0"/>
          <w:sz w:val="32"/>
          <w:szCs w:val="32"/>
        </w:rPr>
        <w:t>【备注】：</w:t>
      </w:r>
    </w:p>
    <w:p w14:paraId="6C3695B1" w14:textId="69F1C5B3" w:rsidR="00916FB6" w:rsidRPr="0039440A" w:rsidRDefault="00191EAA" w:rsidP="0039440A">
      <w:pPr>
        <w:pStyle w:val="Default"/>
        <w:rPr>
          <w:rFonts w:ascii="仿宋_GB2312" w:eastAsia="仿宋_GB2312" w:hAnsiTheme="minorHAnsi" w:cs="仿宋_GB2312"/>
        </w:rPr>
      </w:pPr>
      <w:r>
        <w:rPr>
          <w:rFonts w:ascii="方正仿宋_GBK" w:eastAsia="方正仿宋_GBK" w:cs="Arial Unicode MS" w:hint="eastAsia"/>
          <w:sz w:val="32"/>
          <w:szCs w:val="32"/>
        </w:rPr>
        <w:t>交银人寿守护</w:t>
      </w:r>
      <w:proofErr w:type="gramStart"/>
      <w:r>
        <w:rPr>
          <w:rFonts w:ascii="方正仿宋_GBK" w:eastAsia="方正仿宋_GBK" w:cs="Arial Unicode MS" w:hint="eastAsia"/>
          <w:sz w:val="32"/>
          <w:szCs w:val="32"/>
        </w:rPr>
        <w:t>保保险</w:t>
      </w:r>
      <w:proofErr w:type="gramEnd"/>
      <w:r>
        <w:rPr>
          <w:rFonts w:ascii="方正仿宋_GBK" w:eastAsia="方正仿宋_GBK" w:cs="Arial Unicode MS" w:hint="eastAsia"/>
          <w:sz w:val="32"/>
          <w:szCs w:val="32"/>
        </w:rPr>
        <w:t>产品</w:t>
      </w:r>
      <w:r w:rsidR="00916FB6" w:rsidRPr="006B29BD">
        <w:rPr>
          <w:rFonts w:ascii="方正仿宋_GBK" w:eastAsia="方正仿宋_GBK" w:cs="Arial Unicode MS" w:hint="eastAsia"/>
          <w:sz w:val="32"/>
          <w:szCs w:val="32"/>
        </w:rPr>
        <w:t>由</w:t>
      </w:r>
      <w:r w:rsidR="0034183B" w:rsidRPr="006B29BD">
        <w:rPr>
          <w:rFonts w:ascii="方正仿宋_GBK" w:eastAsia="方正仿宋_GBK" w:cs="Arial Unicode MS" w:hint="eastAsia"/>
          <w:sz w:val="32"/>
          <w:szCs w:val="32"/>
        </w:rPr>
        <w:t>：</w:t>
      </w:r>
      <w:r w:rsidR="0034183B" w:rsidRPr="0039440A">
        <w:rPr>
          <w:rFonts w:ascii="方正仿宋_GBK" w:eastAsia="方正仿宋_GBK" w:cs="Arial Unicode MS" w:hint="eastAsia"/>
          <w:sz w:val="32"/>
          <w:szCs w:val="32"/>
        </w:rPr>
        <w:t>交银</w:t>
      </w:r>
      <w:r>
        <w:rPr>
          <w:rFonts w:ascii="方正仿宋_GBK" w:eastAsia="方正仿宋_GBK" w:cs="Arial Unicode MS" w:hint="eastAsia"/>
          <w:sz w:val="32"/>
          <w:szCs w:val="32"/>
        </w:rPr>
        <w:t>人寿</w:t>
      </w:r>
      <w:r w:rsidR="0034183B" w:rsidRPr="0039440A">
        <w:rPr>
          <w:rFonts w:ascii="方正仿宋_GBK" w:eastAsia="方正仿宋_GBK" w:cs="Arial Unicode MS" w:hint="eastAsia"/>
          <w:sz w:val="32"/>
          <w:szCs w:val="32"/>
        </w:rPr>
        <w:t>安心综合意外伤害保险条款（</w:t>
      </w:r>
      <w:r w:rsidRPr="00191EAA">
        <w:rPr>
          <w:rFonts w:ascii="方正仿宋_GBK" w:eastAsia="方正仿宋_GBK" w:cs="Arial Unicode MS" w:hint="eastAsia"/>
          <w:sz w:val="32"/>
          <w:szCs w:val="32"/>
        </w:rPr>
        <w:t>交银人寿[2021]意外伤害保险 063 号</w:t>
      </w:r>
      <w:r w:rsidR="0034183B" w:rsidRPr="0039440A">
        <w:rPr>
          <w:rFonts w:ascii="方正仿宋_GBK" w:eastAsia="方正仿宋_GBK" w:cs="Arial Unicode MS" w:hint="eastAsia"/>
          <w:sz w:val="32"/>
          <w:szCs w:val="32"/>
        </w:rPr>
        <w:t>）</w:t>
      </w:r>
      <w:r>
        <w:rPr>
          <w:rFonts w:ascii="方正仿宋_GBK" w:eastAsia="方正仿宋_GBK" w:cs="Arial Unicode MS" w:hint="eastAsia"/>
          <w:sz w:val="32"/>
          <w:szCs w:val="32"/>
        </w:rPr>
        <w:t>构</w:t>
      </w:r>
      <w:r w:rsidR="00916FB6" w:rsidRPr="0039440A">
        <w:rPr>
          <w:rFonts w:ascii="方正仿宋_GBK" w:eastAsia="方正仿宋_GBK" w:cs="Arial Unicode MS" w:hint="eastAsia"/>
          <w:sz w:val="32"/>
          <w:szCs w:val="32"/>
        </w:rPr>
        <w:t>成。</w:t>
      </w:r>
    </w:p>
    <w:p w14:paraId="0519A94E" w14:textId="2D516DF4" w:rsidR="00916FB6" w:rsidRPr="006B29BD" w:rsidRDefault="00916FB6" w:rsidP="0034183B">
      <w:pPr>
        <w:pStyle w:val="a5"/>
        <w:numPr>
          <w:ilvl w:val="0"/>
          <w:numId w:val="4"/>
        </w:numPr>
        <w:spacing w:line="312" w:lineRule="auto"/>
        <w:ind w:leftChars="-1" w:left="433" w:hangingChars="136" w:hanging="435"/>
        <w:rPr>
          <w:rFonts w:ascii="方正仿宋_GBK" w:eastAsia="方正仿宋_GBK" w:hAnsi="宋体" w:cs="Arial Unicode MS"/>
          <w:color w:val="000000"/>
          <w:kern w:val="0"/>
          <w:sz w:val="32"/>
          <w:szCs w:val="32"/>
        </w:rPr>
      </w:pPr>
      <w:r w:rsidRPr="006B29BD">
        <w:rPr>
          <w:rFonts w:ascii="方正仿宋_GBK" w:eastAsia="方正仿宋_GBK" w:hAnsi="宋体" w:cs="Arial Unicode MS" w:hint="eastAsia"/>
          <w:color w:val="000000"/>
          <w:kern w:val="0"/>
          <w:sz w:val="32"/>
          <w:szCs w:val="32"/>
        </w:rPr>
        <w:t>本计划由交银人寿保险有限公司承保。</w:t>
      </w:r>
    </w:p>
    <w:p w14:paraId="4480CE82" w14:textId="77777777" w:rsidR="00916FB6" w:rsidRPr="006B29BD" w:rsidRDefault="00916FB6" w:rsidP="0034183B">
      <w:pPr>
        <w:pStyle w:val="a5"/>
        <w:numPr>
          <w:ilvl w:val="0"/>
          <w:numId w:val="4"/>
        </w:numPr>
        <w:spacing w:line="312" w:lineRule="auto"/>
        <w:ind w:leftChars="-1" w:left="433" w:hangingChars="136" w:hanging="435"/>
        <w:rPr>
          <w:rFonts w:ascii="方正仿宋_GBK" w:eastAsia="方正仿宋_GBK" w:hAnsi="宋体" w:cs="Arial Unicode MS"/>
          <w:color w:val="000000"/>
          <w:kern w:val="0"/>
          <w:sz w:val="32"/>
          <w:szCs w:val="32"/>
        </w:rPr>
      </w:pPr>
      <w:r w:rsidRPr="006B29BD">
        <w:rPr>
          <w:rFonts w:ascii="方正仿宋_GBK" w:eastAsia="方正仿宋_GBK" w:hAnsi="宋体" w:cs="Arial Unicode MS" w:hint="eastAsia"/>
          <w:color w:val="000000"/>
          <w:kern w:val="0"/>
          <w:sz w:val="32"/>
          <w:szCs w:val="32"/>
        </w:rPr>
        <w:t>意外伤害事故是指外来的、突发的、非本意的、非疾病的直接致使身体受到伤害的客观事件。</w:t>
      </w:r>
    </w:p>
    <w:p w14:paraId="534B37E0" w14:textId="0FD6037B" w:rsidR="006F661E" w:rsidRPr="006B29BD" w:rsidRDefault="006F661E" w:rsidP="00650FAE">
      <w:pPr>
        <w:pStyle w:val="a5"/>
        <w:numPr>
          <w:ilvl w:val="0"/>
          <w:numId w:val="4"/>
        </w:numPr>
        <w:spacing w:line="312" w:lineRule="auto"/>
        <w:ind w:leftChars="-1" w:left="-2" w:firstLineChars="0" w:firstLine="0"/>
        <w:rPr>
          <w:rFonts w:ascii="宋体" w:hAnsi="宋体"/>
          <w:szCs w:val="21"/>
        </w:rPr>
      </w:pPr>
      <w:r w:rsidRPr="006B29BD">
        <w:rPr>
          <w:rFonts w:ascii="方正仿宋_GBK" w:eastAsia="方正仿宋_GBK" w:hAnsi="宋体" w:cs="Arial Unicode MS" w:hint="eastAsia"/>
          <w:color w:val="000000"/>
          <w:kern w:val="0"/>
          <w:sz w:val="32"/>
          <w:szCs w:val="32"/>
        </w:rPr>
        <w:t>以上仅供参考，在合同责任免除情况下，保险人</w:t>
      </w:r>
      <w:r w:rsidR="00916FB6" w:rsidRPr="006B29BD">
        <w:rPr>
          <w:rFonts w:ascii="方正仿宋_GBK" w:eastAsia="方正仿宋_GBK" w:hAnsi="宋体" w:cs="Arial Unicode MS" w:hint="eastAsia"/>
          <w:color w:val="000000"/>
          <w:kern w:val="0"/>
          <w:sz w:val="32"/>
          <w:szCs w:val="32"/>
        </w:rPr>
        <w:t>不承担给付保险金的责任，具体权利义务以保险合同条款为准。</w:t>
      </w:r>
    </w:p>
    <w:sectPr w:rsidR="006F661E" w:rsidRPr="006B29BD" w:rsidSect="008B2D9B">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CCB717" w15:done="0"/>
  <w15:commentEx w15:paraId="2561D51C" w15:done="0"/>
  <w15:commentEx w15:paraId="73B03BE4" w15:done="0"/>
  <w15:commentEx w15:paraId="03F278FA" w15:done="0"/>
  <w15:commentEx w15:paraId="5B9373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6983A" w14:textId="77777777" w:rsidR="009A6814" w:rsidRDefault="009A6814">
      <w:r>
        <w:separator/>
      </w:r>
    </w:p>
  </w:endnote>
  <w:endnote w:type="continuationSeparator" w:id="0">
    <w:p w14:paraId="43248D56" w14:textId="77777777" w:rsidR="009A6814" w:rsidRDefault="009A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2003" w:usb1="090E0000" w:usb2="00000010" w:usb3="00000000" w:csb0="003C0041" w:csb1="00000000"/>
  </w:font>
  <w:font w:name="方正楷体_GBK">
    <w:altName w:val="Arial Unicode MS"/>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E0000AFF" w:usb1="00007843" w:usb2="00000001" w:usb3="00000000" w:csb0="000001BF" w:csb1="00000000"/>
  </w:font>
  <w:font w:name="方正仿宋_GBK">
    <w:altName w:val="Arial Unicode MS"/>
    <w:panose1 w:val="03000509000000000000"/>
    <w:charset w:val="86"/>
    <w:family w:val="script"/>
    <w:pitch w:val="fixed"/>
    <w:sig w:usb0="00002003" w:usb1="090E0000" w:usb2="00000010" w:usb3="00000000" w:csb0="003C0041"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8C7FD" w14:textId="77777777" w:rsidR="009A6814" w:rsidRDefault="009A6814">
      <w:r>
        <w:separator/>
      </w:r>
    </w:p>
  </w:footnote>
  <w:footnote w:type="continuationSeparator" w:id="0">
    <w:p w14:paraId="11909FEB" w14:textId="77777777" w:rsidR="009A6814" w:rsidRDefault="009A6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7DD"/>
    <w:multiLevelType w:val="hybridMultilevel"/>
    <w:tmpl w:val="6F42AF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1241F27"/>
    <w:multiLevelType w:val="hybridMultilevel"/>
    <w:tmpl w:val="9E8CD596"/>
    <w:lvl w:ilvl="0" w:tplc="F00C8C1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AD1D15"/>
    <w:multiLevelType w:val="hybridMultilevel"/>
    <w:tmpl w:val="E2E4E084"/>
    <w:lvl w:ilvl="0" w:tplc="F00C8C1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B97126E"/>
    <w:multiLevelType w:val="multilevel"/>
    <w:tmpl w:val="4B9712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41A05BC"/>
    <w:multiLevelType w:val="hybridMultilevel"/>
    <w:tmpl w:val="632295EC"/>
    <w:lvl w:ilvl="0" w:tplc="E2E2BA38">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75D6FDA"/>
    <w:multiLevelType w:val="hybridMultilevel"/>
    <w:tmpl w:val="C0783B4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 TianHeng（林天衡）">
    <w15:presenceInfo w15:providerId="AD" w15:userId="S-1-5-21-3475091033-3338683402-2285259623-10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B6"/>
    <w:rsid w:val="00042DEA"/>
    <w:rsid w:val="000D24E2"/>
    <w:rsid w:val="000D2E1F"/>
    <w:rsid w:val="000D3417"/>
    <w:rsid w:val="000E6400"/>
    <w:rsid w:val="00137292"/>
    <w:rsid w:val="00191EAA"/>
    <w:rsid w:val="001A04CF"/>
    <w:rsid w:val="001B6596"/>
    <w:rsid w:val="001E019F"/>
    <w:rsid w:val="001F7CF0"/>
    <w:rsid w:val="00220819"/>
    <w:rsid w:val="002249DE"/>
    <w:rsid w:val="00234BAB"/>
    <w:rsid w:val="00257301"/>
    <w:rsid w:val="00263A8E"/>
    <w:rsid w:val="0034183B"/>
    <w:rsid w:val="003509DA"/>
    <w:rsid w:val="00356EF1"/>
    <w:rsid w:val="00370110"/>
    <w:rsid w:val="0039440A"/>
    <w:rsid w:val="00430F56"/>
    <w:rsid w:val="00433371"/>
    <w:rsid w:val="00455D71"/>
    <w:rsid w:val="004B1F8E"/>
    <w:rsid w:val="004C4BEF"/>
    <w:rsid w:val="004E28D2"/>
    <w:rsid w:val="004E6980"/>
    <w:rsid w:val="00503AB9"/>
    <w:rsid w:val="00520EA1"/>
    <w:rsid w:val="00523553"/>
    <w:rsid w:val="0052783C"/>
    <w:rsid w:val="00534FF7"/>
    <w:rsid w:val="0053709D"/>
    <w:rsid w:val="00591BC7"/>
    <w:rsid w:val="00591F4F"/>
    <w:rsid w:val="005A1874"/>
    <w:rsid w:val="005D41CA"/>
    <w:rsid w:val="005E2243"/>
    <w:rsid w:val="005F6A53"/>
    <w:rsid w:val="00611D83"/>
    <w:rsid w:val="006379C3"/>
    <w:rsid w:val="006517C4"/>
    <w:rsid w:val="00662EFC"/>
    <w:rsid w:val="006B29BD"/>
    <w:rsid w:val="006D6C16"/>
    <w:rsid w:val="006F661E"/>
    <w:rsid w:val="007441AB"/>
    <w:rsid w:val="00745DBA"/>
    <w:rsid w:val="00763050"/>
    <w:rsid w:val="00772289"/>
    <w:rsid w:val="00777A66"/>
    <w:rsid w:val="00781A0A"/>
    <w:rsid w:val="00797E99"/>
    <w:rsid w:val="007E5601"/>
    <w:rsid w:val="00801DB5"/>
    <w:rsid w:val="008051D0"/>
    <w:rsid w:val="0081543F"/>
    <w:rsid w:val="00833AD4"/>
    <w:rsid w:val="008642A7"/>
    <w:rsid w:val="00864604"/>
    <w:rsid w:val="008871CC"/>
    <w:rsid w:val="00895AC4"/>
    <w:rsid w:val="008978AC"/>
    <w:rsid w:val="008B2D9B"/>
    <w:rsid w:val="008D5735"/>
    <w:rsid w:val="008F3C44"/>
    <w:rsid w:val="008F7EEB"/>
    <w:rsid w:val="00913617"/>
    <w:rsid w:val="00916FB6"/>
    <w:rsid w:val="00945CEA"/>
    <w:rsid w:val="00953E34"/>
    <w:rsid w:val="009544AA"/>
    <w:rsid w:val="00964329"/>
    <w:rsid w:val="00993379"/>
    <w:rsid w:val="009A13E2"/>
    <w:rsid w:val="009A6814"/>
    <w:rsid w:val="009B55CA"/>
    <w:rsid w:val="00A31324"/>
    <w:rsid w:val="00AA23F0"/>
    <w:rsid w:val="00AE3474"/>
    <w:rsid w:val="00AF7D5E"/>
    <w:rsid w:val="00B06ACB"/>
    <w:rsid w:val="00B11529"/>
    <w:rsid w:val="00B167D3"/>
    <w:rsid w:val="00B31489"/>
    <w:rsid w:val="00B37667"/>
    <w:rsid w:val="00B81D80"/>
    <w:rsid w:val="00BC2A66"/>
    <w:rsid w:val="00BE180F"/>
    <w:rsid w:val="00C17A39"/>
    <w:rsid w:val="00C357C4"/>
    <w:rsid w:val="00C70831"/>
    <w:rsid w:val="00C96229"/>
    <w:rsid w:val="00CA13A6"/>
    <w:rsid w:val="00D01F1A"/>
    <w:rsid w:val="00D111AA"/>
    <w:rsid w:val="00D21735"/>
    <w:rsid w:val="00D33688"/>
    <w:rsid w:val="00D45A78"/>
    <w:rsid w:val="00D55AAE"/>
    <w:rsid w:val="00D6787A"/>
    <w:rsid w:val="00D81F0D"/>
    <w:rsid w:val="00DD2903"/>
    <w:rsid w:val="00DE64F6"/>
    <w:rsid w:val="00DF423E"/>
    <w:rsid w:val="00E02BA2"/>
    <w:rsid w:val="00E611C2"/>
    <w:rsid w:val="00ED121B"/>
    <w:rsid w:val="00F128B8"/>
    <w:rsid w:val="00F24DED"/>
    <w:rsid w:val="00F30AED"/>
    <w:rsid w:val="00F400C4"/>
    <w:rsid w:val="00F445AF"/>
    <w:rsid w:val="00F5351E"/>
    <w:rsid w:val="00F80746"/>
    <w:rsid w:val="00F973E4"/>
    <w:rsid w:val="00FA5504"/>
    <w:rsid w:val="00FD10C0"/>
    <w:rsid w:val="00FF0FFB"/>
    <w:rsid w:val="00FF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F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6FB6"/>
    <w:pPr>
      <w:widowControl/>
      <w:jc w:val="left"/>
    </w:pPr>
    <w:rPr>
      <w:rFonts w:ascii="宋体" w:hAnsi="宋体" w:cs="宋体"/>
      <w:kern w:val="0"/>
      <w:sz w:val="24"/>
    </w:rPr>
  </w:style>
  <w:style w:type="paragraph" w:styleId="a4">
    <w:name w:val="Body Text Indent"/>
    <w:basedOn w:val="a"/>
    <w:link w:val="Char"/>
    <w:rsid w:val="00916FB6"/>
    <w:pPr>
      <w:widowControl/>
      <w:ind w:firstLine="440"/>
      <w:jc w:val="left"/>
    </w:pPr>
    <w:rPr>
      <w:rFonts w:ascii="楷体_GB2312" w:eastAsia="楷体_GB2312"/>
      <w:bCs/>
      <w:snapToGrid w:val="0"/>
      <w:kern w:val="0"/>
      <w:sz w:val="20"/>
    </w:rPr>
  </w:style>
  <w:style w:type="character" w:customStyle="1" w:styleId="Char">
    <w:name w:val="正文文本缩进 Char"/>
    <w:basedOn w:val="a0"/>
    <w:link w:val="a4"/>
    <w:rsid w:val="00916FB6"/>
    <w:rPr>
      <w:rFonts w:ascii="楷体_GB2312" w:eastAsia="楷体_GB2312" w:hAnsi="Times New Roman" w:cs="Times New Roman"/>
      <w:bCs/>
      <w:snapToGrid w:val="0"/>
      <w:kern w:val="0"/>
      <w:sz w:val="20"/>
      <w:szCs w:val="24"/>
    </w:rPr>
  </w:style>
  <w:style w:type="paragraph" w:styleId="a5">
    <w:name w:val="List Paragraph"/>
    <w:basedOn w:val="a"/>
    <w:uiPriority w:val="34"/>
    <w:qFormat/>
    <w:rsid w:val="00916FB6"/>
    <w:pPr>
      <w:ind w:firstLineChars="200" w:firstLine="420"/>
    </w:pPr>
  </w:style>
  <w:style w:type="paragraph" w:styleId="a6">
    <w:name w:val="header"/>
    <w:basedOn w:val="a"/>
    <w:link w:val="Char0"/>
    <w:uiPriority w:val="99"/>
    <w:unhideWhenUsed/>
    <w:rsid w:val="00234B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34BAB"/>
    <w:rPr>
      <w:rFonts w:ascii="Times New Roman" w:eastAsia="宋体" w:hAnsi="Times New Roman" w:cs="Times New Roman"/>
      <w:sz w:val="18"/>
      <w:szCs w:val="18"/>
    </w:rPr>
  </w:style>
  <w:style w:type="paragraph" w:styleId="a7">
    <w:name w:val="footer"/>
    <w:basedOn w:val="a"/>
    <w:link w:val="Char1"/>
    <w:uiPriority w:val="99"/>
    <w:unhideWhenUsed/>
    <w:rsid w:val="00234BAB"/>
    <w:pPr>
      <w:tabs>
        <w:tab w:val="center" w:pos="4153"/>
        <w:tab w:val="right" w:pos="8306"/>
      </w:tabs>
      <w:snapToGrid w:val="0"/>
      <w:jc w:val="left"/>
    </w:pPr>
    <w:rPr>
      <w:sz w:val="18"/>
      <w:szCs w:val="18"/>
    </w:rPr>
  </w:style>
  <w:style w:type="character" w:customStyle="1" w:styleId="Char1">
    <w:name w:val="页脚 Char"/>
    <w:basedOn w:val="a0"/>
    <w:link w:val="a7"/>
    <w:uiPriority w:val="99"/>
    <w:rsid w:val="00234BAB"/>
    <w:rPr>
      <w:rFonts w:ascii="Times New Roman" w:eastAsia="宋体" w:hAnsi="Times New Roman" w:cs="Times New Roman"/>
      <w:sz w:val="18"/>
      <w:szCs w:val="18"/>
    </w:rPr>
  </w:style>
  <w:style w:type="paragraph" w:customStyle="1" w:styleId="Default">
    <w:name w:val="Default"/>
    <w:rsid w:val="006F661E"/>
    <w:pPr>
      <w:widowControl w:val="0"/>
      <w:autoSpaceDE w:val="0"/>
      <w:autoSpaceDN w:val="0"/>
      <w:adjustRightInd w:val="0"/>
    </w:pPr>
    <w:rPr>
      <w:rFonts w:ascii="宋体" w:hAnsi="宋体" w:cs="宋体"/>
      <w:color w:val="000000"/>
      <w:kern w:val="0"/>
      <w:sz w:val="24"/>
      <w:szCs w:val="24"/>
    </w:rPr>
  </w:style>
  <w:style w:type="character" w:customStyle="1" w:styleId="fontstyle01">
    <w:name w:val="fontstyle01"/>
    <w:basedOn w:val="a0"/>
    <w:rsid w:val="000D2E1F"/>
    <w:rPr>
      <w:rFonts w:ascii="仿宋" w:eastAsia="仿宋" w:hAnsi="仿宋" w:hint="eastAsia"/>
      <w:b w:val="0"/>
      <w:bCs w:val="0"/>
      <w:i w:val="0"/>
      <w:iCs w:val="0"/>
      <w:color w:val="000000"/>
      <w:sz w:val="22"/>
      <w:szCs w:val="22"/>
    </w:rPr>
  </w:style>
  <w:style w:type="character" w:styleId="a8">
    <w:name w:val="Hyperlink"/>
    <w:basedOn w:val="a0"/>
    <w:uiPriority w:val="99"/>
    <w:unhideWhenUsed/>
    <w:rsid w:val="00895AC4"/>
    <w:rPr>
      <w:color w:val="0000FF" w:themeColor="hyperlink"/>
      <w:u w:val="single"/>
    </w:rPr>
  </w:style>
  <w:style w:type="character" w:styleId="a9">
    <w:name w:val="annotation reference"/>
    <w:basedOn w:val="a0"/>
    <w:uiPriority w:val="99"/>
    <w:semiHidden/>
    <w:unhideWhenUsed/>
    <w:rsid w:val="003509DA"/>
    <w:rPr>
      <w:sz w:val="21"/>
      <w:szCs w:val="21"/>
    </w:rPr>
  </w:style>
  <w:style w:type="paragraph" w:styleId="aa">
    <w:name w:val="annotation text"/>
    <w:basedOn w:val="a"/>
    <w:link w:val="Char2"/>
    <w:uiPriority w:val="99"/>
    <w:semiHidden/>
    <w:unhideWhenUsed/>
    <w:rsid w:val="003509DA"/>
    <w:pPr>
      <w:jc w:val="left"/>
    </w:pPr>
  </w:style>
  <w:style w:type="character" w:customStyle="1" w:styleId="Char2">
    <w:name w:val="批注文字 Char"/>
    <w:basedOn w:val="a0"/>
    <w:link w:val="aa"/>
    <w:uiPriority w:val="99"/>
    <w:semiHidden/>
    <w:rsid w:val="003509DA"/>
    <w:rPr>
      <w:rFonts w:ascii="Times New Roman" w:eastAsia="宋体" w:hAnsi="Times New Roman" w:cs="Times New Roman"/>
      <w:szCs w:val="24"/>
    </w:rPr>
  </w:style>
  <w:style w:type="paragraph" w:styleId="ab">
    <w:name w:val="annotation subject"/>
    <w:basedOn w:val="aa"/>
    <w:next w:val="aa"/>
    <w:link w:val="Char3"/>
    <w:uiPriority w:val="99"/>
    <w:semiHidden/>
    <w:unhideWhenUsed/>
    <w:rsid w:val="003509DA"/>
    <w:rPr>
      <w:b/>
      <w:bCs/>
    </w:rPr>
  </w:style>
  <w:style w:type="character" w:customStyle="1" w:styleId="Char3">
    <w:name w:val="批注主题 Char"/>
    <w:basedOn w:val="Char2"/>
    <w:link w:val="ab"/>
    <w:uiPriority w:val="99"/>
    <w:semiHidden/>
    <w:rsid w:val="003509DA"/>
    <w:rPr>
      <w:rFonts w:ascii="Times New Roman" w:eastAsia="宋体" w:hAnsi="Times New Roman" w:cs="Times New Roman"/>
      <w:b/>
      <w:bCs/>
      <w:szCs w:val="24"/>
    </w:rPr>
  </w:style>
  <w:style w:type="paragraph" w:styleId="ac">
    <w:name w:val="Balloon Text"/>
    <w:basedOn w:val="a"/>
    <w:link w:val="Char4"/>
    <w:uiPriority w:val="99"/>
    <w:semiHidden/>
    <w:unhideWhenUsed/>
    <w:rsid w:val="003509DA"/>
    <w:rPr>
      <w:sz w:val="18"/>
      <w:szCs w:val="18"/>
    </w:rPr>
  </w:style>
  <w:style w:type="character" w:customStyle="1" w:styleId="Char4">
    <w:name w:val="批注框文本 Char"/>
    <w:basedOn w:val="a0"/>
    <w:link w:val="ac"/>
    <w:uiPriority w:val="99"/>
    <w:semiHidden/>
    <w:rsid w:val="003509DA"/>
    <w:rPr>
      <w:rFonts w:ascii="Times New Roman" w:eastAsia="宋体" w:hAnsi="Times New Roman" w:cs="Times New Roman"/>
      <w:sz w:val="18"/>
      <w:szCs w:val="18"/>
    </w:rPr>
  </w:style>
  <w:style w:type="character" w:styleId="ad">
    <w:name w:val="FollowedHyperlink"/>
    <w:basedOn w:val="a0"/>
    <w:uiPriority w:val="99"/>
    <w:semiHidden/>
    <w:unhideWhenUsed/>
    <w:rsid w:val="00D111AA"/>
    <w:rPr>
      <w:color w:val="800080" w:themeColor="followedHyperlink"/>
      <w:u w:val="single"/>
    </w:rPr>
  </w:style>
  <w:style w:type="paragraph" w:styleId="ae">
    <w:name w:val="Revision"/>
    <w:hidden/>
    <w:uiPriority w:val="99"/>
    <w:semiHidden/>
    <w:rsid w:val="00503AB9"/>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6FB6"/>
    <w:pPr>
      <w:widowControl/>
      <w:jc w:val="left"/>
    </w:pPr>
    <w:rPr>
      <w:rFonts w:ascii="宋体" w:hAnsi="宋体" w:cs="宋体"/>
      <w:kern w:val="0"/>
      <w:sz w:val="24"/>
    </w:rPr>
  </w:style>
  <w:style w:type="paragraph" w:styleId="a4">
    <w:name w:val="Body Text Indent"/>
    <w:basedOn w:val="a"/>
    <w:link w:val="Char"/>
    <w:rsid w:val="00916FB6"/>
    <w:pPr>
      <w:widowControl/>
      <w:ind w:firstLine="440"/>
      <w:jc w:val="left"/>
    </w:pPr>
    <w:rPr>
      <w:rFonts w:ascii="楷体_GB2312" w:eastAsia="楷体_GB2312"/>
      <w:bCs/>
      <w:snapToGrid w:val="0"/>
      <w:kern w:val="0"/>
      <w:sz w:val="20"/>
    </w:rPr>
  </w:style>
  <w:style w:type="character" w:customStyle="1" w:styleId="Char">
    <w:name w:val="正文文本缩进 Char"/>
    <w:basedOn w:val="a0"/>
    <w:link w:val="a4"/>
    <w:rsid w:val="00916FB6"/>
    <w:rPr>
      <w:rFonts w:ascii="楷体_GB2312" w:eastAsia="楷体_GB2312" w:hAnsi="Times New Roman" w:cs="Times New Roman"/>
      <w:bCs/>
      <w:snapToGrid w:val="0"/>
      <w:kern w:val="0"/>
      <w:sz w:val="20"/>
      <w:szCs w:val="24"/>
    </w:rPr>
  </w:style>
  <w:style w:type="paragraph" w:styleId="a5">
    <w:name w:val="List Paragraph"/>
    <w:basedOn w:val="a"/>
    <w:uiPriority w:val="34"/>
    <w:qFormat/>
    <w:rsid w:val="00916FB6"/>
    <w:pPr>
      <w:ind w:firstLineChars="200" w:firstLine="420"/>
    </w:pPr>
  </w:style>
  <w:style w:type="paragraph" w:styleId="a6">
    <w:name w:val="header"/>
    <w:basedOn w:val="a"/>
    <w:link w:val="Char0"/>
    <w:uiPriority w:val="99"/>
    <w:unhideWhenUsed/>
    <w:rsid w:val="00234B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34BAB"/>
    <w:rPr>
      <w:rFonts w:ascii="Times New Roman" w:eastAsia="宋体" w:hAnsi="Times New Roman" w:cs="Times New Roman"/>
      <w:sz w:val="18"/>
      <w:szCs w:val="18"/>
    </w:rPr>
  </w:style>
  <w:style w:type="paragraph" w:styleId="a7">
    <w:name w:val="footer"/>
    <w:basedOn w:val="a"/>
    <w:link w:val="Char1"/>
    <w:uiPriority w:val="99"/>
    <w:unhideWhenUsed/>
    <w:rsid w:val="00234BAB"/>
    <w:pPr>
      <w:tabs>
        <w:tab w:val="center" w:pos="4153"/>
        <w:tab w:val="right" w:pos="8306"/>
      </w:tabs>
      <w:snapToGrid w:val="0"/>
      <w:jc w:val="left"/>
    </w:pPr>
    <w:rPr>
      <w:sz w:val="18"/>
      <w:szCs w:val="18"/>
    </w:rPr>
  </w:style>
  <w:style w:type="character" w:customStyle="1" w:styleId="Char1">
    <w:name w:val="页脚 Char"/>
    <w:basedOn w:val="a0"/>
    <w:link w:val="a7"/>
    <w:uiPriority w:val="99"/>
    <w:rsid w:val="00234BAB"/>
    <w:rPr>
      <w:rFonts w:ascii="Times New Roman" w:eastAsia="宋体" w:hAnsi="Times New Roman" w:cs="Times New Roman"/>
      <w:sz w:val="18"/>
      <w:szCs w:val="18"/>
    </w:rPr>
  </w:style>
  <w:style w:type="paragraph" w:customStyle="1" w:styleId="Default">
    <w:name w:val="Default"/>
    <w:rsid w:val="006F661E"/>
    <w:pPr>
      <w:widowControl w:val="0"/>
      <w:autoSpaceDE w:val="0"/>
      <w:autoSpaceDN w:val="0"/>
      <w:adjustRightInd w:val="0"/>
    </w:pPr>
    <w:rPr>
      <w:rFonts w:ascii="宋体" w:hAnsi="宋体" w:cs="宋体"/>
      <w:color w:val="000000"/>
      <w:kern w:val="0"/>
      <w:sz w:val="24"/>
      <w:szCs w:val="24"/>
    </w:rPr>
  </w:style>
  <w:style w:type="character" w:customStyle="1" w:styleId="fontstyle01">
    <w:name w:val="fontstyle01"/>
    <w:basedOn w:val="a0"/>
    <w:rsid w:val="000D2E1F"/>
    <w:rPr>
      <w:rFonts w:ascii="仿宋" w:eastAsia="仿宋" w:hAnsi="仿宋" w:hint="eastAsia"/>
      <w:b w:val="0"/>
      <w:bCs w:val="0"/>
      <w:i w:val="0"/>
      <w:iCs w:val="0"/>
      <w:color w:val="000000"/>
      <w:sz w:val="22"/>
      <w:szCs w:val="22"/>
    </w:rPr>
  </w:style>
  <w:style w:type="character" w:styleId="a8">
    <w:name w:val="Hyperlink"/>
    <w:basedOn w:val="a0"/>
    <w:uiPriority w:val="99"/>
    <w:unhideWhenUsed/>
    <w:rsid w:val="00895AC4"/>
    <w:rPr>
      <w:color w:val="0000FF" w:themeColor="hyperlink"/>
      <w:u w:val="single"/>
    </w:rPr>
  </w:style>
  <w:style w:type="character" w:styleId="a9">
    <w:name w:val="annotation reference"/>
    <w:basedOn w:val="a0"/>
    <w:uiPriority w:val="99"/>
    <w:semiHidden/>
    <w:unhideWhenUsed/>
    <w:rsid w:val="003509DA"/>
    <w:rPr>
      <w:sz w:val="21"/>
      <w:szCs w:val="21"/>
    </w:rPr>
  </w:style>
  <w:style w:type="paragraph" w:styleId="aa">
    <w:name w:val="annotation text"/>
    <w:basedOn w:val="a"/>
    <w:link w:val="Char2"/>
    <w:uiPriority w:val="99"/>
    <w:semiHidden/>
    <w:unhideWhenUsed/>
    <w:rsid w:val="003509DA"/>
    <w:pPr>
      <w:jc w:val="left"/>
    </w:pPr>
  </w:style>
  <w:style w:type="character" w:customStyle="1" w:styleId="Char2">
    <w:name w:val="批注文字 Char"/>
    <w:basedOn w:val="a0"/>
    <w:link w:val="aa"/>
    <w:uiPriority w:val="99"/>
    <w:semiHidden/>
    <w:rsid w:val="003509DA"/>
    <w:rPr>
      <w:rFonts w:ascii="Times New Roman" w:eastAsia="宋体" w:hAnsi="Times New Roman" w:cs="Times New Roman"/>
      <w:szCs w:val="24"/>
    </w:rPr>
  </w:style>
  <w:style w:type="paragraph" w:styleId="ab">
    <w:name w:val="annotation subject"/>
    <w:basedOn w:val="aa"/>
    <w:next w:val="aa"/>
    <w:link w:val="Char3"/>
    <w:uiPriority w:val="99"/>
    <w:semiHidden/>
    <w:unhideWhenUsed/>
    <w:rsid w:val="003509DA"/>
    <w:rPr>
      <w:b/>
      <w:bCs/>
    </w:rPr>
  </w:style>
  <w:style w:type="character" w:customStyle="1" w:styleId="Char3">
    <w:name w:val="批注主题 Char"/>
    <w:basedOn w:val="Char2"/>
    <w:link w:val="ab"/>
    <w:uiPriority w:val="99"/>
    <w:semiHidden/>
    <w:rsid w:val="003509DA"/>
    <w:rPr>
      <w:rFonts w:ascii="Times New Roman" w:eastAsia="宋体" w:hAnsi="Times New Roman" w:cs="Times New Roman"/>
      <w:b/>
      <w:bCs/>
      <w:szCs w:val="24"/>
    </w:rPr>
  </w:style>
  <w:style w:type="paragraph" w:styleId="ac">
    <w:name w:val="Balloon Text"/>
    <w:basedOn w:val="a"/>
    <w:link w:val="Char4"/>
    <w:uiPriority w:val="99"/>
    <w:semiHidden/>
    <w:unhideWhenUsed/>
    <w:rsid w:val="003509DA"/>
    <w:rPr>
      <w:sz w:val="18"/>
      <w:szCs w:val="18"/>
    </w:rPr>
  </w:style>
  <w:style w:type="character" w:customStyle="1" w:styleId="Char4">
    <w:name w:val="批注框文本 Char"/>
    <w:basedOn w:val="a0"/>
    <w:link w:val="ac"/>
    <w:uiPriority w:val="99"/>
    <w:semiHidden/>
    <w:rsid w:val="003509DA"/>
    <w:rPr>
      <w:rFonts w:ascii="Times New Roman" w:eastAsia="宋体" w:hAnsi="Times New Roman" w:cs="Times New Roman"/>
      <w:sz w:val="18"/>
      <w:szCs w:val="18"/>
    </w:rPr>
  </w:style>
  <w:style w:type="character" w:styleId="ad">
    <w:name w:val="FollowedHyperlink"/>
    <w:basedOn w:val="a0"/>
    <w:uiPriority w:val="99"/>
    <w:semiHidden/>
    <w:unhideWhenUsed/>
    <w:rsid w:val="00D111AA"/>
    <w:rPr>
      <w:color w:val="800080" w:themeColor="followedHyperlink"/>
      <w:u w:val="single"/>
    </w:rPr>
  </w:style>
  <w:style w:type="paragraph" w:styleId="ae">
    <w:name w:val="Revision"/>
    <w:hidden/>
    <w:uiPriority w:val="99"/>
    <w:semiHidden/>
    <w:rsid w:val="00503AB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commlife.com/1265/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唐嬿</dc:creator>
  <cp:lastModifiedBy>胡玉斌</cp:lastModifiedBy>
  <cp:revision>4</cp:revision>
  <cp:lastPrinted>2019-05-10T05:48:00Z</cp:lastPrinted>
  <dcterms:created xsi:type="dcterms:W3CDTF">2022-01-07T05:22:00Z</dcterms:created>
  <dcterms:modified xsi:type="dcterms:W3CDTF">2022-01-17T02:13:00Z</dcterms:modified>
</cp:coreProperties>
</file>